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DC4C36">
        <w:rPr>
          <w:u w:val="single"/>
        </w:rPr>
        <w:t>7</w:t>
      </w:r>
      <w:r w:rsidRPr="00BF4FFB">
        <w:t xml:space="preserve">» </w:t>
      </w:r>
      <w:r w:rsidR="00DC4C36">
        <w:rPr>
          <w:u w:val="single"/>
        </w:rPr>
        <w:t>февраля</w:t>
      </w:r>
      <w:r w:rsidRPr="00BF4FFB">
        <w:t xml:space="preserve"> 20</w:t>
      </w:r>
      <w:r w:rsidR="00A4593B">
        <w:t>22</w:t>
      </w:r>
      <w:r w:rsidRPr="00BF4FFB">
        <w:t xml:space="preserve"> г.</w:t>
      </w:r>
      <w:r>
        <w:t xml:space="preserve"> № </w:t>
      </w:r>
      <w:r w:rsidR="00DC4C36">
        <w:rPr>
          <w:u w:val="single"/>
        </w:rPr>
        <w:t>39</w:t>
      </w:r>
      <w:r w:rsidR="00646EEA">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DC4C36">
        <w:rPr>
          <w:rFonts w:ascii="Times New Roman" w:hAnsi="Times New Roman" w:cs="Times New Roman"/>
          <w:b/>
          <w:sz w:val="24"/>
          <w:szCs w:val="24"/>
        </w:rPr>
        <w:t>14</w:t>
      </w:r>
      <w:bookmarkStart w:id="1" w:name="_GoBack"/>
      <w:bookmarkEnd w:id="1"/>
      <w:r w:rsidRPr="000364B2">
        <w:rPr>
          <w:rFonts w:ascii="Times New Roman" w:hAnsi="Times New Roman" w:cs="Times New Roman"/>
          <w:b/>
          <w:sz w:val="24"/>
          <w:szCs w:val="24"/>
        </w:rPr>
        <w:t xml:space="preserve">» </w:t>
      </w:r>
      <w:r w:rsidR="00A4593B">
        <w:rPr>
          <w:rFonts w:ascii="Times New Roman" w:hAnsi="Times New Roman" w:cs="Times New Roman"/>
          <w:b/>
          <w:sz w:val="24"/>
          <w:szCs w:val="24"/>
        </w:rPr>
        <w:t>марта</w:t>
      </w:r>
      <w:r w:rsidR="00B42E7F">
        <w:rPr>
          <w:rFonts w:ascii="Times New Roman" w:hAnsi="Times New Roman" w:cs="Times New Roman"/>
          <w:b/>
          <w:sz w:val="24"/>
          <w:szCs w:val="24"/>
        </w:rPr>
        <w:t xml:space="preserve"> 2022</w:t>
      </w:r>
      <w:r w:rsidRPr="000364B2">
        <w:rPr>
          <w:rFonts w:ascii="Times New Roman" w:hAnsi="Times New Roman" w:cs="Times New Roman"/>
          <w:b/>
          <w:sz w:val="24"/>
          <w:szCs w:val="24"/>
        </w:rPr>
        <w:t xml:space="preserve"> года в 1</w:t>
      </w:r>
      <w:r w:rsidR="00B42E7F">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018" w:type="pct"/>
        <w:tblInd w:w="-34" w:type="dxa"/>
        <w:tblLayout w:type="fixed"/>
        <w:tblLook w:val="04A0" w:firstRow="1" w:lastRow="0" w:firstColumn="1" w:lastColumn="0" w:noHBand="0" w:noVBand="1"/>
      </w:tblPr>
      <w:tblGrid>
        <w:gridCol w:w="703"/>
        <w:gridCol w:w="1816"/>
        <w:gridCol w:w="888"/>
        <w:gridCol w:w="1185"/>
        <w:gridCol w:w="890"/>
        <w:gridCol w:w="1632"/>
        <w:gridCol w:w="1503"/>
        <w:gridCol w:w="1272"/>
      </w:tblGrid>
      <w:tr w:rsidR="00A4593B" w:rsidRPr="00A4593B" w:rsidTr="00CE6234">
        <w:trPr>
          <w:trHeight w:val="1882"/>
        </w:trPr>
        <w:tc>
          <w:tcPr>
            <w:tcW w:w="356"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 лота</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Адресный ориентир</w:t>
            </w:r>
          </w:p>
          <w:p w:rsidR="00A4593B" w:rsidRPr="00A4593B" w:rsidRDefault="00A4593B" w:rsidP="00CE6234">
            <w:pPr>
              <w:jc w:val="center"/>
              <w:rPr>
                <w:rFonts w:ascii="Times New Roman" w:hAnsi="Times New Roman"/>
                <w:sz w:val="24"/>
              </w:rPr>
            </w:pP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Номер на карте -схеме</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Тип объекта</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Площадь</w:t>
            </w:r>
          </w:p>
          <w:p w:rsidR="00A4593B" w:rsidRPr="00A4593B" w:rsidRDefault="00A4593B" w:rsidP="00CE6234">
            <w:pPr>
              <w:jc w:val="center"/>
              <w:rPr>
                <w:rFonts w:ascii="Times New Roman" w:hAnsi="Times New Roman"/>
                <w:sz w:val="24"/>
              </w:rPr>
            </w:pPr>
            <w:r w:rsidRPr="00A4593B">
              <w:rPr>
                <w:rFonts w:ascii="Times New Roman" w:hAnsi="Times New Roman"/>
                <w:sz w:val="24"/>
              </w:rPr>
              <w:t>кв. м.</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Период размещения НТО</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Начальная цена (стоимость права заключения договора на размещение НТО в месяц, руб. без учета НДС)</w:t>
            </w:r>
          </w:p>
        </w:tc>
        <w:tc>
          <w:tcPr>
            <w:tcW w:w="643" w:type="pct"/>
            <w:tcBorders>
              <w:lef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 xml:space="preserve">Сумма задатка руб. </w:t>
            </w:r>
          </w:p>
          <w:p w:rsidR="00A4593B" w:rsidRPr="00A4593B" w:rsidRDefault="00A4593B" w:rsidP="00CE6234">
            <w:pPr>
              <w:jc w:val="center"/>
              <w:rPr>
                <w:rFonts w:ascii="Times New Roman" w:hAnsi="Times New Roman"/>
                <w:sz w:val="24"/>
              </w:rPr>
            </w:pPr>
            <w:r w:rsidRPr="00A4593B">
              <w:rPr>
                <w:rFonts w:ascii="Times New Roman" w:hAnsi="Times New Roman"/>
                <w:sz w:val="24"/>
              </w:rPr>
              <w:t>100% от начальной стоимости лота</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1</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2</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3</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4</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5</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r w:rsidR="00A4593B" w:rsidRPr="00A4593B" w:rsidTr="00CE6234">
        <w:tc>
          <w:tcPr>
            <w:tcW w:w="356" w:type="pct"/>
          </w:tcPr>
          <w:p w:rsidR="00A4593B" w:rsidRPr="00A4593B" w:rsidRDefault="00A4593B" w:rsidP="00CE6234">
            <w:pPr>
              <w:rPr>
                <w:rFonts w:ascii="Times New Roman" w:hAnsi="Times New Roman"/>
                <w:sz w:val="24"/>
              </w:rPr>
            </w:pPr>
            <w:r w:rsidRPr="00A4593B">
              <w:rPr>
                <w:rFonts w:ascii="Times New Roman" w:hAnsi="Times New Roman"/>
                <w:sz w:val="24"/>
              </w:rPr>
              <w:t>6</w:t>
            </w:r>
          </w:p>
        </w:tc>
        <w:tc>
          <w:tcPr>
            <w:tcW w:w="918"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Ул. Свердлова, 72</w:t>
            </w:r>
          </w:p>
          <w:p w:rsidR="00A4593B" w:rsidRPr="00A4593B" w:rsidRDefault="00A4593B" w:rsidP="00CE6234">
            <w:pPr>
              <w:jc w:val="center"/>
              <w:rPr>
                <w:rFonts w:ascii="Times New Roman" w:hAnsi="Times New Roman"/>
                <w:sz w:val="24"/>
              </w:rPr>
            </w:pPr>
            <w:r w:rsidRPr="00A4593B">
              <w:rPr>
                <w:rFonts w:ascii="Times New Roman" w:hAnsi="Times New Roman"/>
                <w:sz w:val="24"/>
              </w:rPr>
              <w:t>(прилегающая территория)</w:t>
            </w:r>
          </w:p>
        </w:tc>
        <w:tc>
          <w:tcPr>
            <w:tcW w:w="44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1</w:t>
            </w:r>
          </w:p>
        </w:tc>
        <w:tc>
          <w:tcPr>
            <w:tcW w:w="599"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Цветочный базар</w:t>
            </w:r>
          </w:p>
        </w:tc>
        <w:tc>
          <w:tcPr>
            <w:tcW w:w="450"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9</w:t>
            </w:r>
          </w:p>
        </w:tc>
        <w:tc>
          <w:tcPr>
            <w:tcW w:w="825" w:type="pct"/>
          </w:tcPr>
          <w:p w:rsidR="00A4593B" w:rsidRPr="00A4593B" w:rsidRDefault="00A4593B" w:rsidP="00CE6234">
            <w:pPr>
              <w:jc w:val="center"/>
              <w:rPr>
                <w:rFonts w:ascii="Times New Roman" w:hAnsi="Times New Roman"/>
                <w:sz w:val="24"/>
              </w:rPr>
            </w:pPr>
            <w:r w:rsidRPr="00A4593B">
              <w:rPr>
                <w:rFonts w:ascii="Times New Roman" w:hAnsi="Times New Roman"/>
                <w:sz w:val="24"/>
              </w:rPr>
              <w:t>Сезонно</w:t>
            </w:r>
          </w:p>
          <w:p w:rsidR="00A4593B" w:rsidRPr="00A4593B" w:rsidRDefault="00A4593B" w:rsidP="00CE6234">
            <w:pPr>
              <w:jc w:val="center"/>
              <w:rPr>
                <w:rFonts w:ascii="Times New Roman" w:hAnsi="Times New Roman"/>
                <w:sz w:val="24"/>
              </w:rPr>
            </w:pPr>
            <w:r w:rsidRPr="00A4593B">
              <w:rPr>
                <w:rFonts w:ascii="Times New Roman" w:hAnsi="Times New Roman"/>
                <w:sz w:val="24"/>
              </w:rPr>
              <w:t>(с 26.03.2022 по 24.04.2022)</w:t>
            </w:r>
          </w:p>
        </w:tc>
        <w:tc>
          <w:tcPr>
            <w:tcW w:w="760" w:type="pct"/>
            <w:tcBorders>
              <w:right w:val="single" w:sz="4" w:space="0" w:color="auto"/>
            </w:tcBorders>
          </w:tcPr>
          <w:p w:rsidR="00A4593B" w:rsidRPr="00A4593B" w:rsidRDefault="00A4593B" w:rsidP="00CE6234">
            <w:pPr>
              <w:jc w:val="center"/>
              <w:rPr>
                <w:rFonts w:ascii="Times New Roman" w:hAnsi="Times New Roman"/>
                <w:sz w:val="24"/>
              </w:rPr>
            </w:pPr>
            <w:r w:rsidRPr="00A4593B">
              <w:rPr>
                <w:rFonts w:ascii="Times New Roman" w:hAnsi="Times New Roman"/>
                <w:sz w:val="24"/>
              </w:rPr>
              <w:t>5 900,00</w:t>
            </w:r>
          </w:p>
        </w:tc>
        <w:tc>
          <w:tcPr>
            <w:tcW w:w="643" w:type="pct"/>
            <w:tcBorders>
              <w:left w:val="single" w:sz="4" w:space="0" w:color="auto"/>
            </w:tcBorders>
          </w:tcPr>
          <w:p w:rsidR="00A4593B" w:rsidRPr="00A4593B" w:rsidRDefault="00A4593B" w:rsidP="00CE6234">
            <w:pPr>
              <w:rPr>
                <w:rFonts w:ascii="Times New Roman" w:hAnsi="Times New Roman"/>
                <w:sz w:val="24"/>
              </w:rPr>
            </w:pPr>
            <w:r w:rsidRPr="00A4593B">
              <w:rPr>
                <w:rFonts w:ascii="Times New Roman" w:hAnsi="Times New Roman"/>
                <w:sz w:val="24"/>
              </w:rPr>
              <w:t>5 900,00</w:t>
            </w:r>
          </w:p>
        </w:tc>
      </w:tr>
    </w:tbl>
    <w:p w:rsidR="00E203C4" w:rsidRDefault="00E203C4" w:rsidP="00E203C4">
      <w:pPr>
        <w:pStyle w:val="a4"/>
        <w:ind w:firstLine="709"/>
        <w:contextualSpacing/>
        <w:jc w:val="both"/>
        <w:rPr>
          <w:b w:val="0"/>
          <w:sz w:val="24"/>
          <w:szCs w:val="24"/>
        </w:rPr>
      </w:pPr>
    </w:p>
    <w:p w:rsidR="000364B2" w:rsidRDefault="000364B2" w:rsidP="00A4593B">
      <w:pPr>
        <w:pStyle w:val="a4"/>
        <w:ind w:left="-426" w:firstLine="709"/>
        <w:contextualSpacing/>
        <w:jc w:val="both"/>
        <w:rPr>
          <w:b w:val="0"/>
          <w:sz w:val="24"/>
          <w:szCs w:val="24"/>
        </w:rPr>
      </w:pPr>
      <w:r w:rsidRPr="000364B2">
        <w:rPr>
          <w:b w:val="0"/>
          <w:sz w:val="24"/>
          <w:szCs w:val="24"/>
        </w:rPr>
        <w:lastRenderedPageBreak/>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«Группа компаний «</w:t>
      </w:r>
      <w:proofErr w:type="spellStart"/>
      <w:r w:rsidR="00DA69CE" w:rsidRPr="00DA69CE">
        <w:rPr>
          <w:b w:val="0"/>
          <w:color w:val="000000"/>
          <w:sz w:val="24"/>
          <w:szCs w:val="24"/>
        </w:rPr>
        <w:t>Азира</w:t>
      </w:r>
      <w:proofErr w:type="spellEnd"/>
      <w:r w:rsidR="00DA69CE" w:rsidRPr="00DA69CE">
        <w:rPr>
          <w:b w:val="0"/>
          <w:color w:val="000000"/>
          <w:sz w:val="24"/>
          <w:szCs w:val="24"/>
        </w:rPr>
        <w:t>»</w:t>
      </w:r>
      <w:r>
        <w:rPr>
          <w:b w:val="0"/>
          <w:sz w:val="24"/>
          <w:szCs w:val="24"/>
        </w:rPr>
        <w:t xml:space="preserve"> № </w:t>
      </w:r>
      <w:r w:rsidR="000C193A">
        <w:rPr>
          <w:b w:val="0"/>
          <w:sz w:val="24"/>
          <w:szCs w:val="24"/>
        </w:rPr>
        <w:t>190/</w:t>
      </w:r>
      <w:r w:rsidR="00B42E7F">
        <w:rPr>
          <w:b w:val="0"/>
          <w:sz w:val="24"/>
          <w:szCs w:val="24"/>
        </w:rPr>
        <w:t>6</w:t>
      </w:r>
      <w:r w:rsidR="00A4593B">
        <w:rPr>
          <w:b w:val="0"/>
          <w:sz w:val="24"/>
          <w:szCs w:val="24"/>
        </w:rPr>
        <w:t>6</w:t>
      </w:r>
      <w:r>
        <w:rPr>
          <w:b w:val="0"/>
          <w:sz w:val="24"/>
          <w:szCs w:val="24"/>
        </w:rPr>
        <w:t xml:space="preserve"> от </w:t>
      </w:r>
      <w:r w:rsidR="00B42E7F">
        <w:rPr>
          <w:b w:val="0"/>
          <w:sz w:val="24"/>
          <w:szCs w:val="24"/>
        </w:rPr>
        <w:t>1</w:t>
      </w:r>
      <w:r w:rsidR="00A4593B">
        <w:rPr>
          <w:b w:val="0"/>
          <w:sz w:val="24"/>
          <w:szCs w:val="24"/>
        </w:rPr>
        <w:t>7</w:t>
      </w:r>
      <w:r w:rsidR="00B42E7F">
        <w:rPr>
          <w:b w:val="0"/>
          <w:sz w:val="24"/>
          <w:szCs w:val="24"/>
        </w:rPr>
        <w:t>.12</w:t>
      </w:r>
      <w:r w:rsidR="00C56758">
        <w:rPr>
          <w:b w:val="0"/>
          <w:sz w:val="24"/>
          <w:szCs w:val="24"/>
        </w:rPr>
        <w:t>.</w:t>
      </w:r>
      <w:r>
        <w:rPr>
          <w:b w:val="0"/>
          <w:sz w:val="24"/>
          <w:szCs w:val="24"/>
        </w:rPr>
        <w:t xml:space="preserve">2021 г. </w:t>
      </w:r>
    </w:p>
    <w:p w:rsidR="000364B2" w:rsidRPr="000364B2" w:rsidRDefault="000364B2" w:rsidP="00A4593B">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A4593B">
        <w:rPr>
          <w:sz w:val="24"/>
          <w:szCs w:val="24"/>
        </w:rPr>
        <w:t>26</w:t>
      </w:r>
      <w:r w:rsidR="00BF4FFB" w:rsidRPr="00C56758">
        <w:rPr>
          <w:sz w:val="24"/>
          <w:szCs w:val="24"/>
        </w:rPr>
        <w:t>.</w:t>
      </w:r>
      <w:r w:rsidR="00DA69CE" w:rsidRPr="00C56758">
        <w:rPr>
          <w:sz w:val="24"/>
          <w:szCs w:val="24"/>
        </w:rPr>
        <w:t>0</w:t>
      </w:r>
      <w:r w:rsidR="00A4593B">
        <w:rPr>
          <w:sz w:val="24"/>
          <w:szCs w:val="24"/>
        </w:rPr>
        <w:t>3</w:t>
      </w:r>
      <w:r w:rsidR="00DA69CE" w:rsidRPr="00C56758">
        <w:rPr>
          <w:sz w:val="24"/>
          <w:szCs w:val="24"/>
        </w:rPr>
        <w:t>.</w:t>
      </w:r>
      <w:r w:rsidR="00BF4FFB" w:rsidRPr="00C56758">
        <w:rPr>
          <w:sz w:val="24"/>
          <w:szCs w:val="24"/>
        </w:rPr>
        <w:t>20</w:t>
      </w:r>
      <w:r w:rsidR="006169F9">
        <w:rPr>
          <w:sz w:val="24"/>
          <w:szCs w:val="24"/>
        </w:rPr>
        <w:t>22</w:t>
      </w:r>
      <w:r w:rsidR="00BF4FFB" w:rsidRPr="00C56758">
        <w:rPr>
          <w:sz w:val="24"/>
          <w:szCs w:val="24"/>
        </w:rPr>
        <w:t xml:space="preserve"> по </w:t>
      </w:r>
      <w:r w:rsidR="00A4593B">
        <w:rPr>
          <w:sz w:val="24"/>
          <w:szCs w:val="24"/>
        </w:rPr>
        <w:t>24</w:t>
      </w:r>
      <w:r w:rsidR="00BF4FFB" w:rsidRPr="00C56758">
        <w:rPr>
          <w:sz w:val="24"/>
          <w:szCs w:val="24"/>
        </w:rPr>
        <w:t>.04.202</w:t>
      </w:r>
      <w:r w:rsidR="00A4593B">
        <w:rPr>
          <w:sz w:val="24"/>
          <w:szCs w:val="24"/>
        </w:rPr>
        <w:t>2</w:t>
      </w:r>
      <w:r w:rsidR="00BF4FFB" w:rsidRPr="00C56758">
        <w:rPr>
          <w:sz w:val="24"/>
          <w:szCs w:val="24"/>
        </w:rPr>
        <w:t xml:space="preserve"> </w:t>
      </w:r>
      <w:r w:rsidRPr="00C56758">
        <w:rPr>
          <w:sz w:val="24"/>
          <w:szCs w:val="24"/>
        </w:rPr>
        <w:t>г.</w:t>
      </w:r>
    </w:p>
    <w:p w:rsidR="000364B2" w:rsidRPr="000364B2" w:rsidRDefault="000364B2" w:rsidP="00A4593B">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A4593B">
      <w:pPr>
        <w:pStyle w:val="ConsPlusTitle"/>
        <w:ind w:left="-426" w:firstLine="709"/>
        <w:contextualSpacing/>
        <w:jc w:val="both"/>
        <w:rPr>
          <w:rFonts w:ascii="Times New Roman" w:hAnsi="Times New Roman" w:cs="Times New Roman"/>
          <w:sz w:val="24"/>
          <w:szCs w:val="24"/>
        </w:rPr>
      </w:pPr>
    </w:p>
    <w:p w:rsidR="000364B2" w:rsidRPr="000364B2" w:rsidRDefault="000364B2" w:rsidP="00A4593B">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A4593B">
        <w:rPr>
          <w:sz w:val="24"/>
          <w:szCs w:val="24"/>
        </w:rPr>
        <w:t>10</w:t>
      </w:r>
      <w:r w:rsidRPr="000364B2">
        <w:rPr>
          <w:sz w:val="24"/>
          <w:szCs w:val="24"/>
        </w:rPr>
        <w:t xml:space="preserve">» </w:t>
      </w:r>
      <w:r w:rsidR="00A4593B">
        <w:rPr>
          <w:sz w:val="24"/>
          <w:szCs w:val="24"/>
        </w:rPr>
        <w:t>февраля</w:t>
      </w:r>
      <w:r w:rsidRPr="000364B2">
        <w:rPr>
          <w:sz w:val="24"/>
          <w:szCs w:val="24"/>
        </w:rPr>
        <w:t xml:space="preserve"> 20</w:t>
      </w:r>
      <w:r>
        <w:rPr>
          <w:sz w:val="24"/>
          <w:szCs w:val="24"/>
        </w:rPr>
        <w:t>2</w:t>
      </w:r>
      <w:r w:rsidR="00A4593B">
        <w:rPr>
          <w:sz w:val="24"/>
          <w:szCs w:val="24"/>
        </w:rPr>
        <w:t>2</w:t>
      </w:r>
      <w:r w:rsidRPr="000364B2">
        <w:rPr>
          <w:sz w:val="24"/>
          <w:szCs w:val="24"/>
        </w:rPr>
        <w:t xml:space="preserve"> – «</w:t>
      </w:r>
      <w:r w:rsidR="00A4593B">
        <w:rPr>
          <w:sz w:val="24"/>
          <w:szCs w:val="24"/>
        </w:rPr>
        <w:t>03</w:t>
      </w:r>
      <w:r w:rsidRPr="000364B2">
        <w:rPr>
          <w:sz w:val="24"/>
          <w:szCs w:val="24"/>
        </w:rPr>
        <w:t xml:space="preserve">» </w:t>
      </w:r>
      <w:r w:rsidR="00A4593B">
        <w:rPr>
          <w:sz w:val="24"/>
          <w:szCs w:val="24"/>
        </w:rPr>
        <w:t>марта</w:t>
      </w:r>
      <w:r w:rsidRPr="000364B2">
        <w:rPr>
          <w:sz w:val="24"/>
          <w:szCs w:val="24"/>
        </w:rPr>
        <w:t xml:space="preserve"> 20</w:t>
      </w:r>
      <w:r>
        <w:rPr>
          <w:sz w:val="24"/>
          <w:szCs w:val="24"/>
        </w:rPr>
        <w:t>2</w:t>
      </w:r>
      <w:r w:rsidR="00546B1E">
        <w:rPr>
          <w:sz w:val="24"/>
          <w:szCs w:val="24"/>
        </w:rPr>
        <w:t>2</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A4593B">
      <w:pPr>
        <w:pStyle w:val="ConsPlusTitle"/>
        <w:ind w:left="-426" w:firstLine="709"/>
        <w:contextualSpacing/>
        <w:jc w:val="both"/>
        <w:rPr>
          <w:rFonts w:ascii="Times New Roman" w:hAnsi="Times New Roman" w:cs="Times New Roman"/>
          <w:sz w:val="24"/>
          <w:szCs w:val="24"/>
        </w:rPr>
      </w:pPr>
    </w:p>
    <w:p w:rsidR="00547B97" w:rsidRDefault="000364B2" w:rsidP="00A4593B">
      <w:pPr>
        <w:spacing w:after="0"/>
        <w:ind w:left="-426" w:firstLine="709"/>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4593B">
        <w:rPr>
          <w:rFonts w:ascii="Times New Roman" w:hAnsi="Times New Roman" w:cs="Times New Roman"/>
          <w:color w:val="000000"/>
          <w:sz w:val="24"/>
          <w:szCs w:val="24"/>
        </w:rPr>
        <w:t xml:space="preserve">Площадки для торговли искусственными цветами должны иметь устойчивое основание для реализации товара, должны быть оборудованы специальными конструкциями для реализации товара. При осуществлении торговли должно быть обеспечено соблюдение санитарных и пожарных норм и правил,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й к нему территории</w:t>
      </w:r>
      <w:r w:rsidR="00A4593B">
        <w:rPr>
          <w:rFonts w:ascii="Times New Roman" w:hAnsi="Times New Roman" w:cs="Times New Roman"/>
          <w:color w:val="000000"/>
          <w:sz w:val="24"/>
          <w:szCs w:val="24"/>
        </w:rPr>
        <w:t>.</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A4593B">
        <w:rPr>
          <w:rFonts w:ascii="Times New Roman" w:hAnsi="Times New Roman" w:cs="Times New Roman"/>
          <w:sz w:val="24"/>
          <w:szCs w:val="24"/>
        </w:rPr>
        <w:t>1</w:t>
      </w:r>
      <w:r w:rsidR="006169F9">
        <w:rPr>
          <w:rFonts w:ascii="Times New Roman" w:hAnsi="Times New Roman" w:cs="Times New Roman"/>
          <w:sz w:val="24"/>
          <w:szCs w:val="24"/>
        </w:rPr>
        <w:t>4</w:t>
      </w:r>
      <w:r w:rsidR="00547B97">
        <w:rPr>
          <w:rFonts w:ascii="Times New Roman" w:hAnsi="Times New Roman" w:cs="Times New Roman"/>
          <w:sz w:val="24"/>
          <w:szCs w:val="24"/>
        </w:rPr>
        <w:t>.</w:t>
      </w:r>
      <w:r w:rsidR="00A4593B">
        <w:rPr>
          <w:rFonts w:ascii="Times New Roman" w:hAnsi="Times New Roman" w:cs="Times New Roman"/>
          <w:sz w:val="24"/>
          <w:szCs w:val="24"/>
        </w:rPr>
        <w:t>03</w:t>
      </w:r>
      <w:r w:rsidR="00547B97">
        <w:rPr>
          <w:rFonts w:ascii="Times New Roman" w:hAnsi="Times New Roman" w:cs="Times New Roman"/>
          <w:sz w:val="24"/>
          <w:szCs w:val="24"/>
        </w:rPr>
        <w:t>.202</w:t>
      </w:r>
      <w:r w:rsidR="002C2804">
        <w:rPr>
          <w:rFonts w:ascii="Times New Roman" w:hAnsi="Times New Roman" w:cs="Times New Roman"/>
          <w:sz w:val="24"/>
          <w:szCs w:val="24"/>
        </w:rPr>
        <w:t>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A4593B">
        <w:rPr>
          <w:rFonts w:ascii="Times New Roman" w:hAnsi="Times New Roman" w:cs="Times New Roman"/>
          <w:b/>
          <w:bCs/>
          <w:kern w:val="36"/>
          <w:sz w:val="24"/>
          <w:szCs w:val="24"/>
          <w:u w:val="single"/>
        </w:rPr>
        <w:t>04</w:t>
      </w:r>
      <w:r w:rsidRPr="000364B2">
        <w:rPr>
          <w:rFonts w:ascii="Times New Roman" w:hAnsi="Times New Roman" w:cs="Times New Roman"/>
          <w:b/>
          <w:bCs/>
          <w:kern w:val="36"/>
          <w:sz w:val="24"/>
          <w:szCs w:val="24"/>
          <w:u w:val="single"/>
        </w:rPr>
        <w:t xml:space="preserve">» </w:t>
      </w:r>
      <w:r w:rsidR="00A4593B">
        <w:rPr>
          <w:rFonts w:ascii="Times New Roman" w:hAnsi="Times New Roman" w:cs="Times New Roman"/>
          <w:b/>
          <w:bCs/>
          <w:kern w:val="36"/>
          <w:sz w:val="24"/>
          <w:szCs w:val="24"/>
          <w:u w:val="single"/>
        </w:rPr>
        <w:t>марта</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22</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lastRenderedPageBreak/>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A4593B">
        <w:rPr>
          <w:sz w:val="24"/>
          <w:szCs w:val="24"/>
        </w:rPr>
        <w:t>10</w:t>
      </w:r>
      <w:r w:rsidRPr="000364B2">
        <w:rPr>
          <w:sz w:val="24"/>
          <w:szCs w:val="24"/>
        </w:rPr>
        <w:t xml:space="preserve">» </w:t>
      </w:r>
      <w:r w:rsidR="00A4593B">
        <w:rPr>
          <w:sz w:val="24"/>
          <w:szCs w:val="24"/>
        </w:rPr>
        <w:t>февраля</w:t>
      </w:r>
      <w:r w:rsidRPr="000364B2">
        <w:rPr>
          <w:sz w:val="24"/>
          <w:szCs w:val="24"/>
        </w:rPr>
        <w:t xml:space="preserve"> 20</w:t>
      </w:r>
      <w:r w:rsidR="00A4593B">
        <w:rPr>
          <w:sz w:val="24"/>
          <w:szCs w:val="24"/>
        </w:rPr>
        <w:t>22</w:t>
      </w:r>
      <w:r w:rsidRPr="000364B2">
        <w:rPr>
          <w:sz w:val="24"/>
          <w:szCs w:val="24"/>
        </w:rPr>
        <w:t xml:space="preserve"> г. </w:t>
      </w:r>
      <w:r w:rsidR="00547B97">
        <w:rPr>
          <w:sz w:val="24"/>
          <w:szCs w:val="24"/>
        </w:rPr>
        <w:t>по</w:t>
      </w:r>
      <w:r w:rsidRPr="000364B2">
        <w:rPr>
          <w:sz w:val="24"/>
          <w:szCs w:val="24"/>
        </w:rPr>
        <w:t xml:space="preserve"> «</w:t>
      </w:r>
      <w:r w:rsidR="00A4593B">
        <w:rPr>
          <w:sz w:val="24"/>
          <w:szCs w:val="24"/>
        </w:rPr>
        <w:t>03</w:t>
      </w:r>
      <w:r w:rsidR="002C2804">
        <w:rPr>
          <w:sz w:val="24"/>
          <w:szCs w:val="24"/>
        </w:rPr>
        <w:t>»</w:t>
      </w:r>
      <w:r w:rsidRPr="000364B2">
        <w:rPr>
          <w:sz w:val="24"/>
          <w:szCs w:val="24"/>
        </w:rPr>
        <w:t xml:space="preserve"> </w:t>
      </w:r>
      <w:r w:rsidR="00A4593B">
        <w:rPr>
          <w:sz w:val="24"/>
          <w:szCs w:val="24"/>
        </w:rPr>
        <w:t>марта</w:t>
      </w:r>
      <w:r w:rsidRPr="000364B2">
        <w:rPr>
          <w:sz w:val="24"/>
          <w:szCs w:val="24"/>
        </w:rPr>
        <w:t xml:space="preserve"> 20</w:t>
      </w:r>
      <w:r w:rsidR="002C2804">
        <w:rPr>
          <w:sz w:val="24"/>
          <w:szCs w:val="24"/>
        </w:rPr>
        <w:t>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A4593B">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 </w:t>
      </w:r>
      <w:r w:rsidR="00A4593B">
        <w:rPr>
          <w:rFonts w:ascii="Times New Roman" w:hAnsi="Times New Roman" w:cs="Times New Roman"/>
          <w:b/>
          <w:sz w:val="24"/>
          <w:szCs w:val="24"/>
          <w:u w:val="single"/>
        </w:rPr>
        <w:t>марта</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A4593B">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w:t>
      </w:r>
      <w:r w:rsidR="00A4593B">
        <w:rPr>
          <w:rFonts w:ascii="Times New Roman" w:hAnsi="Times New Roman" w:cs="Times New Roman"/>
          <w:b/>
          <w:sz w:val="24"/>
          <w:szCs w:val="24"/>
          <w:u w:val="single"/>
        </w:rPr>
        <w:t>марта</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7343A4" w:rsidRDefault="000364B2" w:rsidP="007343A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7343A4" w:rsidRPr="007343A4" w:rsidRDefault="007343A4" w:rsidP="007343A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 xml:space="preserve">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w:t>
      </w:r>
      <w:r w:rsidRPr="007343A4">
        <w:rPr>
          <w:rFonts w:ascii="Times New Roman" w:hAnsi="Times New Roman"/>
          <w:color w:val="000000"/>
          <w:sz w:val="24"/>
          <w:szCs w:val="24"/>
          <w:shd w:val="clear" w:color="auto" w:fill="FFFFFF"/>
        </w:rPr>
        <w:lastRenderedPageBreak/>
        <w:t>действия Договора. Перечисление платы за квартал производится не позднее 15 числа месяца, предшествующего первому месяцу отчетного квартала. </w:t>
      </w:r>
    </w:p>
    <w:p w:rsidR="007343A4" w:rsidRPr="007343A4" w:rsidRDefault="007343A4" w:rsidP="007343A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rsidR="007343A4" w:rsidRPr="007343A4" w:rsidRDefault="007343A4" w:rsidP="007343A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0364B2" w:rsidRPr="007343A4" w:rsidRDefault="000364B2" w:rsidP="007343A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5B1628" w:rsidRDefault="000364B2" w:rsidP="005B1628">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5B1628" w:rsidRPr="005B1628" w:rsidRDefault="005B1628" w:rsidP="005B1628">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5B1628" w:rsidRPr="005B1628" w:rsidRDefault="005B1628" w:rsidP="005B1628">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5B1628" w:rsidRPr="005B1628" w:rsidRDefault="005B1628" w:rsidP="005B1628">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rsidR="005B1628" w:rsidRPr="005B1628" w:rsidRDefault="005B1628" w:rsidP="005B1628">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0364B2" w:rsidRPr="000364B2" w:rsidRDefault="000364B2" w:rsidP="005B1628">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882CE9" w:rsidRDefault="00E203C4" w:rsidP="002B5698">
      <w:pPr>
        <w:pStyle w:val="ConsNonformat"/>
        <w:tabs>
          <w:tab w:val="left" w:pos="7088"/>
          <w:tab w:val="left" w:pos="14430"/>
        </w:tabs>
        <w:ind w:left="7088" w:hanging="1985"/>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F40A1E" w:rsidRDefault="00252EF6" w:rsidP="004C3802">
      <w:pPr>
        <w:pStyle w:val="ConsNonformat"/>
        <w:tabs>
          <w:tab w:val="left" w:pos="14430"/>
        </w:tabs>
        <w:spacing w:after="120"/>
        <w:ind w:left="851" w:firstLine="283"/>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4C3802">
      <w:pPr>
        <w:pStyle w:val="ConsNonformat"/>
        <w:tabs>
          <w:tab w:val="left" w:pos="14430"/>
        </w:tabs>
        <w:spacing w:after="120"/>
        <w:ind w:left="851" w:firstLine="283"/>
        <w:contextualSpacing/>
        <w:rPr>
          <w:rFonts w:ascii="Times New Roman" w:hAnsi="Times New Roman"/>
          <w:sz w:val="24"/>
          <w:szCs w:val="24"/>
        </w:rPr>
      </w:pPr>
    </w:p>
    <w:p w:rsidR="00E203C4" w:rsidRDefault="000307B4" w:rsidP="004C3802">
      <w:pPr>
        <w:pStyle w:val="ConsNonformat"/>
        <w:tabs>
          <w:tab w:val="left" w:pos="14430"/>
        </w:tabs>
        <w:spacing w:after="120"/>
        <w:ind w:left="851" w:firstLine="283"/>
        <w:contextualSpacing/>
        <w:rPr>
          <w:rFonts w:ascii="Times New Roman" w:hAnsi="Times New Roman"/>
          <w:sz w:val="24"/>
          <w:szCs w:val="24"/>
        </w:rPr>
      </w:pPr>
      <w:r w:rsidRPr="00F40A1E">
        <w:rPr>
          <w:rFonts w:ascii="Times New Roman" w:hAnsi="Times New Roman"/>
          <w:sz w:val="24"/>
          <w:szCs w:val="24"/>
        </w:rPr>
        <w:t>Площадь исп</w:t>
      </w:r>
      <w:r w:rsidR="004C3802">
        <w:rPr>
          <w:rFonts w:ascii="Times New Roman" w:hAnsi="Times New Roman"/>
          <w:sz w:val="24"/>
          <w:szCs w:val="24"/>
        </w:rPr>
        <w:t>ользуемого земельного участка: 9</w:t>
      </w:r>
      <w:r w:rsidRPr="00F40A1E">
        <w:rPr>
          <w:rFonts w:ascii="Times New Roman" w:hAnsi="Times New Roman"/>
          <w:sz w:val="24"/>
          <w:szCs w:val="24"/>
        </w:rPr>
        <w:t xml:space="preserve"> кв. м.</w:t>
      </w:r>
    </w:p>
    <w:p w:rsidR="002B5698" w:rsidRDefault="002B5698" w:rsidP="004C3802">
      <w:pPr>
        <w:pStyle w:val="ConsNonformat"/>
        <w:tabs>
          <w:tab w:val="left" w:pos="14430"/>
        </w:tabs>
        <w:spacing w:after="120"/>
        <w:ind w:left="851" w:firstLine="283"/>
        <w:contextualSpacing/>
        <w:rPr>
          <w:rFonts w:ascii="Times New Roman" w:hAnsi="Times New Roman"/>
          <w:sz w:val="24"/>
          <w:szCs w:val="24"/>
        </w:rPr>
      </w:pPr>
    </w:p>
    <w:p w:rsidR="002B5698" w:rsidRDefault="002B5698" w:rsidP="004C3802">
      <w:pPr>
        <w:pStyle w:val="ConsNonformat"/>
        <w:tabs>
          <w:tab w:val="left" w:pos="14430"/>
        </w:tabs>
        <w:spacing w:after="120"/>
        <w:ind w:left="851" w:firstLine="283"/>
        <w:contextualSpacing/>
        <w:rPr>
          <w:rFonts w:ascii="Times New Roman" w:hAnsi="Times New Roman"/>
          <w:sz w:val="24"/>
          <w:szCs w:val="24"/>
        </w:rPr>
      </w:pPr>
    </w:p>
    <w:p w:rsidR="002B5698" w:rsidRDefault="002B5698" w:rsidP="004C3802">
      <w:pPr>
        <w:pStyle w:val="ConsNonformat"/>
        <w:tabs>
          <w:tab w:val="left" w:pos="14430"/>
        </w:tabs>
        <w:spacing w:after="120"/>
        <w:ind w:left="851" w:firstLine="283"/>
        <w:contextualSpacing/>
        <w:rPr>
          <w:rFonts w:ascii="Times New Roman" w:hAnsi="Times New Roman"/>
          <w:sz w:val="24"/>
          <w:szCs w:val="24"/>
        </w:rPr>
      </w:pPr>
      <w:r>
        <w:rPr>
          <w:rFonts w:ascii="Times New Roman" w:hAnsi="Times New Roman"/>
          <w:sz w:val="24"/>
          <w:szCs w:val="24"/>
        </w:rPr>
        <w:t xml:space="preserve">Размеры нестационарного торгового объекта </w:t>
      </w:r>
      <w:r w:rsidR="004C3802">
        <w:rPr>
          <w:rFonts w:ascii="Times New Roman" w:hAnsi="Times New Roman"/>
          <w:sz w:val="24"/>
          <w:szCs w:val="24"/>
        </w:rPr>
        <w:t>3</w:t>
      </w:r>
      <w:r w:rsidR="005C2B2D">
        <w:rPr>
          <w:rFonts w:ascii="Times New Roman" w:hAnsi="Times New Roman"/>
          <w:sz w:val="24"/>
          <w:szCs w:val="24"/>
        </w:rPr>
        <w:t xml:space="preserve"> м х</w:t>
      </w:r>
      <w:r w:rsidR="004C3802">
        <w:rPr>
          <w:rFonts w:ascii="Times New Roman" w:hAnsi="Times New Roman"/>
          <w:sz w:val="24"/>
          <w:szCs w:val="24"/>
        </w:rPr>
        <w:t xml:space="preserve"> 3</w:t>
      </w:r>
      <w:r w:rsidR="005C2B2D">
        <w:rPr>
          <w:rFonts w:ascii="Times New Roman" w:hAnsi="Times New Roman"/>
          <w:sz w:val="24"/>
          <w:szCs w:val="24"/>
        </w:rPr>
        <w:t xml:space="preserve"> м</w:t>
      </w:r>
    </w:p>
    <w:p w:rsidR="004C3802" w:rsidRPr="002B5698" w:rsidRDefault="004C3802" w:rsidP="004C3802">
      <w:pPr>
        <w:pStyle w:val="ConsNonformat"/>
        <w:tabs>
          <w:tab w:val="left" w:pos="14430"/>
        </w:tabs>
        <w:spacing w:after="120"/>
        <w:ind w:left="851" w:firstLine="283"/>
        <w:contextualSpacing/>
        <w:rPr>
          <w:rFonts w:ascii="Times New Roman" w:hAnsi="Times New Roman"/>
          <w:sz w:val="24"/>
          <w:szCs w:val="24"/>
        </w:rPr>
      </w:pPr>
    </w:p>
    <w:p w:rsidR="002B5698" w:rsidRDefault="002B5698" w:rsidP="004C3802">
      <w:pPr>
        <w:pStyle w:val="ConsNonformat"/>
        <w:tabs>
          <w:tab w:val="left" w:pos="14430"/>
        </w:tabs>
        <w:spacing w:after="120"/>
        <w:ind w:left="851" w:firstLine="709"/>
        <w:contextualSpacing/>
        <w:rPr>
          <w:rFonts w:ascii="Times New Roman" w:hAnsi="Times New Roman"/>
          <w:sz w:val="24"/>
          <w:szCs w:val="24"/>
        </w:rPr>
      </w:pPr>
    </w:p>
    <w:p w:rsidR="002B5698" w:rsidRDefault="004C3802" w:rsidP="004C3802">
      <w:pPr>
        <w:pStyle w:val="ConsNonformat"/>
        <w:tabs>
          <w:tab w:val="left" w:pos="14430"/>
        </w:tabs>
        <w:spacing w:after="120"/>
        <w:ind w:left="1134"/>
        <w:contextualSpacing/>
        <w:rPr>
          <w:rFonts w:ascii="Times New Roman" w:hAnsi="Times New Roman"/>
          <w:sz w:val="24"/>
          <w:szCs w:val="24"/>
        </w:rPr>
      </w:pPr>
      <w:r>
        <w:rPr>
          <w:noProof/>
        </w:rPr>
        <w:drawing>
          <wp:inline distT="0" distB="0" distL="0" distR="0" wp14:anchorId="1B7A8926" wp14:editId="46EC2FD3">
            <wp:extent cx="5915025" cy="6200775"/>
            <wp:effectExtent l="0" t="0" r="0" b="0"/>
            <wp:docPr id="2" name="Рисунок 1" descr="ЦВЕТЫ АУКЦ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ЕТЫ АУКЦИОН.JPG"/>
                    <pic:cNvPicPr/>
                  </pic:nvPicPr>
                  <pic:blipFill rotWithShape="1">
                    <a:blip r:embed="rId7"/>
                    <a:srcRect l="18804" t="15958" r="15500"/>
                    <a:stretch/>
                  </pic:blipFill>
                  <pic:spPr bwMode="auto">
                    <a:xfrm>
                      <a:off x="0" y="0"/>
                      <a:ext cx="5915025" cy="6200775"/>
                    </a:xfrm>
                    <a:prstGeom prst="rect">
                      <a:avLst/>
                    </a:prstGeom>
                    <a:ln>
                      <a:noFill/>
                    </a:ln>
                    <a:extLst>
                      <a:ext uri="{53640926-AAD7-44D8-BBD7-CCE9431645EC}">
                        <a14:shadowObscured xmlns:a14="http://schemas.microsoft.com/office/drawing/2010/main"/>
                      </a:ext>
                    </a:extLst>
                  </pic:spPr>
                </pic:pic>
              </a:graphicData>
            </a:graphic>
          </wp:inline>
        </w:drawing>
      </w:r>
    </w:p>
    <w:p w:rsidR="000307B4" w:rsidRDefault="000307B4" w:rsidP="000307B4">
      <w:pPr>
        <w:pStyle w:val="ConsNonformat"/>
        <w:tabs>
          <w:tab w:val="left" w:pos="14430"/>
        </w:tabs>
        <w:spacing w:after="120"/>
        <w:contextualSpacing/>
        <w:rPr>
          <w:rFonts w:ascii="Times New Roman" w:hAnsi="Times New Roman"/>
        </w:rPr>
        <w:sectPr w:rsidR="000307B4" w:rsidSect="002B5698">
          <w:pgSz w:w="11907" w:h="16839" w:code="9"/>
          <w:pgMar w:top="567" w:right="1701" w:bottom="971" w:left="567" w:header="0" w:footer="0" w:gutter="0"/>
          <w:cols w:space="720"/>
          <w:docGrid w:linePitch="326"/>
        </w:sectPr>
      </w:pPr>
      <w:r>
        <w:rPr>
          <w:rFonts w:ascii="Times New Roman" w:hAnsi="Times New Roman"/>
        </w:rPr>
        <w:t xml:space="preserve">   </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DC4C36"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DC4C36"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E6234" w:rsidRPr="00CE6234" w:rsidRDefault="00CE6234" w:rsidP="00CE623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 «Администрация» вправе: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CE6234" w:rsidRPr="00CE6234" w:rsidRDefault="00CE6234" w:rsidP="00CE623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CE6234" w:rsidRPr="00CE6234" w:rsidRDefault="00CE6234" w:rsidP="00CE623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CE6234" w:rsidRPr="00CE6234" w:rsidRDefault="00CE6234" w:rsidP="00CE623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w:t>
      </w:r>
      <w:r w:rsidRPr="00CE6234">
        <w:rPr>
          <w:rFonts w:ascii="Times New Roman" w:hAnsi="Times New Roman"/>
          <w:sz w:val="24"/>
          <w:szCs w:val="24"/>
        </w:rPr>
        <w:lastRenderedPageBreak/>
        <w:t>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lastRenderedPageBreak/>
        <w:t>6. Прочие условия</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C193A"/>
    <w:rsid w:val="000D4377"/>
    <w:rsid w:val="00107B54"/>
    <w:rsid w:val="00197DEA"/>
    <w:rsid w:val="00232981"/>
    <w:rsid w:val="00252EF6"/>
    <w:rsid w:val="002A1B23"/>
    <w:rsid w:val="002B3920"/>
    <w:rsid w:val="002B5698"/>
    <w:rsid w:val="002C2804"/>
    <w:rsid w:val="00300B9E"/>
    <w:rsid w:val="00306297"/>
    <w:rsid w:val="003401F5"/>
    <w:rsid w:val="003462D4"/>
    <w:rsid w:val="003468CE"/>
    <w:rsid w:val="00360ADE"/>
    <w:rsid w:val="0042255C"/>
    <w:rsid w:val="00435ED6"/>
    <w:rsid w:val="004C3802"/>
    <w:rsid w:val="004F6A73"/>
    <w:rsid w:val="00546B1E"/>
    <w:rsid w:val="00547B97"/>
    <w:rsid w:val="005545F7"/>
    <w:rsid w:val="005B1628"/>
    <w:rsid w:val="005C2B2D"/>
    <w:rsid w:val="006169F9"/>
    <w:rsid w:val="00646EEA"/>
    <w:rsid w:val="006D31A4"/>
    <w:rsid w:val="007343A4"/>
    <w:rsid w:val="007E2587"/>
    <w:rsid w:val="007E6F46"/>
    <w:rsid w:val="007F1455"/>
    <w:rsid w:val="008545ED"/>
    <w:rsid w:val="008A14D0"/>
    <w:rsid w:val="009166CD"/>
    <w:rsid w:val="009557A3"/>
    <w:rsid w:val="0097215E"/>
    <w:rsid w:val="00983E7B"/>
    <w:rsid w:val="00A4593B"/>
    <w:rsid w:val="00AC3E57"/>
    <w:rsid w:val="00B25C70"/>
    <w:rsid w:val="00B42E7F"/>
    <w:rsid w:val="00BC1FC1"/>
    <w:rsid w:val="00BD1940"/>
    <w:rsid w:val="00BF4FFB"/>
    <w:rsid w:val="00BF69D8"/>
    <w:rsid w:val="00C16AAC"/>
    <w:rsid w:val="00C3055D"/>
    <w:rsid w:val="00C528B1"/>
    <w:rsid w:val="00C56758"/>
    <w:rsid w:val="00CE6234"/>
    <w:rsid w:val="00DA69CE"/>
    <w:rsid w:val="00DB6163"/>
    <w:rsid w:val="00DC4C36"/>
    <w:rsid w:val="00E203C4"/>
    <w:rsid w:val="00EA78B0"/>
    <w:rsid w:val="00ED7E76"/>
    <w:rsid w:val="00F40A1E"/>
    <w:rsid w:val="00F4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8A19"/>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CCD5-AE65-48A4-9E81-4852EF2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23</Pages>
  <Words>8434</Words>
  <Characters>48076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36</cp:revision>
  <cp:lastPrinted>2022-02-08T06:13:00Z</cp:lastPrinted>
  <dcterms:created xsi:type="dcterms:W3CDTF">2021-02-25T06:32:00Z</dcterms:created>
  <dcterms:modified xsi:type="dcterms:W3CDTF">2022-02-09T06:14:00Z</dcterms:modified>
</cp:coreProperties>
</file>