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632876" w:rsidP="0091649A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91649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632876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января</w:t>
            </w:r>
          </w:p>
        </w:tc>
        <w:tc>
          <w:tcPr>
            <w:tcW w:w="1010" w:type="dxa"/>
          </w:tcPr>
          <w:p w:rsidR="00200F1C" w:rsidRPr="006B7041" w:rsidRDefault="00200F1C" w:rsidP="0063287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63287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7C30F5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662C8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30776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63287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EE1980" w:rsidRDefault="003A6297" w:rsidP="0091649A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  </w:t>
      </w:r>
      <w:r w:rsidR="00632876">
        <w:rPr>
          <w:sz w:val="28"/>
          <w:szCs w:val="28"/>
        </w:rPr>
        <w:t>Градостроительным</w:t>
      </w:r>
      <w:r w:rsidRPr="00EE1980">
        <w:rPr>
          <w:sz w:val="28"/>
          <w:szCs w:val="28"/>
        </w:rPr>
        <w:t xml:space="preserve"> кодекс</w:t>
      </w:r>
      <w:r w:rsidR="00632876">
        <w:rPr>
          <w:sz w:val="28"/>
          <w:szCs w:val="28"/>
        </w:rPr>
        <w:t>ом</w:t>
      </w:r>
      <w:r w:rsidRPr="00EE198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632876">
        <w:rPr>
          <w:sz w:val="28"/>
          <w:szCs w:val="28"/>
        </w:rPr>
        <w:t>, Законами</w:t>
      </w:r>
      <w:r>
        <w:rPr>
          <w:sz w:val="28"/>
          <w:szCs w:val="28"/>
        </w:rPr>
        <w:t xml:space="preserve"> Воронежской области </w:t>
      </w:r>
      <w:r w:rsidR="00632876">
        <w:rPr>
          <w:sz w:val="28"/>
          <w:szCs w:val="28"/>
        </w:rPr>
        <w:t xml:space="preserve">от 07.07.2006 №61-ОЗ «О регулировании градостроительной деятельности в Воронежской области»,   </w:t>
      </w:r>
      <w:r>
        <w:rPr>
          <w:sz w:val="28"/>
          <w:szCs w:val="28"/>
        </w:rPr>
        <w:t>от 20.12.2018 № 173-ОЗ</w:t>
      </w:r>
      <w:r w:rsidR="00632876">
        <w:rPr>
          <w:sz w:val="28"/>
          <w:szCs w:val="28"/>
        </w:rPr>
        <w:t xml:space="preserve">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632876">
        <w:rPr>
          <w:sz w:val="28"/>
          <w:szCs w:val="28"/>
        </w:rPr>
        <w:t>Нововоронеж</w:t>
      </w:r>
      <w:proofErr w:type="spellEnd"/>
      <w:proofErr w:type="gramEnd"/>
      <w:r w:rsidR="00632876">
        <w:rPr>
          <w:sz w:val="28"/>
          <w:szCs w:val="28"/>
        </w:rPr>
        <w:t xml:space="preserve">, </w:t>
      </w:r>
      <w:proofErr w:type="gramStart"/>
      <w:r w:rsidR="00632876">
        <w:rPr>
          <w:sz w:val="28"/>
          <w:szCs w:val="28"/>
        </w:rPr>
        <w:t>Борисоглебского городского округа и исполнительными органами государственной власти Воронежской области</w:t>
      </w:r>
      <w:r w:rsidR="0091649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Решением Совета народных депутатов городского поселения 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</w:t>
      </w:r>
      <w:proofErr w:type="gramEnd"/>
      <w:r w:rsidRPr="002B54B9">
        <w:rPr>
          <w:sz w:val="28"/>
          <w:szCs w:val="28"/>
        </w:rPr>
        <w:t xml:space="preserve"> Лискинского муниципального района Воронежской области»</w:t>
      </w:r>
      <w:r>
        <w:rPr>
          <w:sz w:val="28"/>
          <w:szCs w:val="28"/>
        </w:rPr>
        <w:t xml:space="preserve">, во исполнение Соглашения № 1 о взаимодействии при утверждении правил землепользования и застройки от 12.03.2019 года, </w:t>
      </w:r>
      <w:r>
        <w:rPr>
          <w:sz w:val="28"/>
          <w:szCs w:val="28"/>
        </w:rPr>
        <w:lastRenderedPageBreak/>
        <w:t>заключенного между департаментом архитектуры и градостроительства Воронежской области  и городским поселением город Лиски, глава городского поселения город Лиски Лискинского муниципального района Воронежской области</w:t>
      </w:r>
    </w:p>
    <w:p w:rsidR="003A6297" w:rsidRPr="00EE1980" w:rsidRDefault="003A6297" w:rsidP="0091649A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Pr="00AA7250" w:rsidRDefault="003A6297" w:rsidP="009164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4B71">
        <w:rPr>
          <w:rFonts w:ascii="Times New Roman" w:hAnsi="Times New Roman" w:cs="Times New Roman"/>
          <w:sz w:val="28"/>
          <w:szCs w:val="28"/>
        </w:rPr>
        <w:t>б утверждении правил землепользования и застройки городского поселени</w:t>
      </w:r>
      <w:proofErr w:type="gramStart"/>
      <w:r w:rsidR="00A54B7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54B71">
        <w:rPr>
          <w:rFonts w:ascii="Times New Roman" w:hAnsi="Times New Roman" w:cs="Times New Roman"/>
          <w:sz w:val="28"/>
          <w:szCs w:val="28"/>
        </w:rPr>
        <w:t xml:space="preserve"> город Лиски Лискинского муниципального района Воронежской области»</w:t>
      </w:r>
      <w:r w:rsidR="0091649A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постановлению)</w:t>
      </w:r>
      <w:r w:rsidR="00A54B71">
        <w:rPr>
          <w:rFonts w:ascii="Times New Roman" w:hAnsi="Times New Roman" w:cs="Times New Roman"/>
          <w:sz w:val="28"/>
          <w:szCs w:val="28"/>
        </w:rPr>
        <w:t>.</w:t>
      </w:r>
    </w:p>
    <w:p w:rsidR="003A6297" w:rsidRPr="008E1FE4" w:rsidRDefault="003A6297" w:rsidP="009164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A54B71">
        <w:rPr>
          <w:rFonts w:ascii="Times New Roman" w:hAnsi="Times New Roman" w:cs="Times New Roman"/>
          <w:sz w:val="28"/>
          <w:szCs w:val="28"/>
        </w:rPr>
        <w:t>19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A54B71">
        <w:rPr>
          <w:rFonts w:ascii="Times New Roman" w:hAnsi="Times New Roman" w:cs="Times New Roman"/>
          <w:sz w:val="28"/>
          <w:szCs w:val="28"/>
        </w:rPr>
        <w:t>01</w:t>
      </w:r>
      <w:r w:rsidR="009E04C8">
        <w:rPr>
          <w:rFonts w:ascii="Times New Roman" w:hAnsi="Times New Roman" w:cs="Times New Roman"/>
          <w:sz w:val="28"/>
          <w:szCs w:val="28"/>
        </w:rPr>
        <w:t>.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0</w:t>
      </w:r>
      <w:r w:rsidR="00E52BCC">
        <w:rPr>
          <w:rFonts w:ascii="Times New Roman" w:hAnsi="Times New Roman" w:cs="Times New Roman"/>
          <w:sz w:val="28"/>
          <w:szCs w:val="28"/>
        </w:rPr>
        <w:t>2</w:t>
      </w:r>
      <w:r w:rsidR="00A54B71">
        <w:rPr>
          <w:rFonts w:ascii="Times New Roman" w:hAnsi="Times New Roman" w:cs="Times New Roman"/>
          <w:sz w:val="28"/>
          <w:szCs w:val="28"/>
        </w:rPr>
        <w:t>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 по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 w:rsidR="00A54B71">
        <w:rPr>
          <w:rFonts w:ascii="Times New Roman" w:hAnsi="Times New Roman" w:cs="Times New Roman"/>
          <w:sz w:val="28"/>
          <w:szCs w:val="28"/>
        </w:rPr>
        <w:t>10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0</w:t>
      </w:r>
      <w:r w:rsidR="00A54B71"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 w:rsidR="009E04C8">
        <w:rPr>
          <w:rFonts w:ascii="Times New Roman" w:hAnsi="Times New Roman" w:cs="Times New Roman"/>
          <w:sz w:val="28"/>
          <w:szCs w:val="28"/>
        </w:rPr>
        <w:t>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9164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E04C8">
        <w:rPr>
          <w:rFonts w:ascii="Times New Roman" w:hAnsi="Times New Roman" w:cs="Times New Roman"/>
          <w:sz w:val="28"/>
          <w:szCs w:val="28"/>
        </w:rPr>
        <w:t>1</w:t>
      </w:r>
      <w:r w:rsidR="00A54B71">
        <w:rPr>
          <w:rFonts w:ascii="Times New Roman" w:hAnsi="Times New Roman" w:cs="Times New Roman"/>
          <w:sz w:val="28"/>
          <w:szCs w:val="28"/>
        </w:rPr>
        <w:t>0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0</w:t>
      </w:r>
      <w:r w:rsidR="00A54B71"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04C8">
        <w:rPr>
          <w:rFonts w:ascii="Times New Roman" w:hAnsi="Times New Roman" w:cs="Times New Roman"/>
          <w:sz w:val="28"/>
          <w:szCs w:val="28"/>
        </w:rPr>
        <w:t>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9164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9164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91649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3E159E" w:rsidRDefault="0065574B" w:rsidP="0091649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3E159E">
        <w:rPr>
          <w:rFonts w:ascii="Times New Roman" w:hAnsi="Times New Roman" w:cs="Times New Roman"/>
          <w:sz w:val="28"/>
          <w:szCs w:val="28"/>
        </w:rPr>
        <w:t>19</w:t>
      </w:r>
      <w:r w:rsidR="00F372A9">
        <w:rPr>
          <w:rFonts w:ascii="Times New Roman" w:hAnsi="Times New Roman" w:cs="Times New Roman"/>
          <w:sz w:val="28"/>
          <w:szCs w:val="28"/>
        </w:rPr>
        <w:t>.</w:t>
      </w:r>
      <w:r w:rsidR="003E159E">
        <w:rPr>
          <w:rFonts w:ascii="Times New Roman" w:hAnsi="Times New Roman" w:cs="Times New Roman"/>
          <w:sz w:val="28"/>
          <w:szCs w:val="28"/>
        </w:rPr>
        <w:t>01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3C6E0E">
        <w:rPr>
          <w:rFonts w:ascii="Times New Roman" w:hAnsi="Times New Roman"/>
          <w:sz w:val="28"/>
          <w:szCs w:val="28"/>
        </w:rPr>
        <w:t>202</w:t>
      </w:r>
      <w:r w:rsidR="003E159E">
        <w:rPr>
          <w:rFonts w:ascii="Times New Roman" w:hAnsi="Times New Roman"/>
          <w:sz w:val="28"/>
          <w:szCs w:val="28"/>
        </w:rPr>
        <w:t>3</w:t>
      </w:r>
      <w:r w:rsidR="003C6E0E">
        <w:rPr>
          <w:rFonts w:ascii="Times New Roman" w:hAnsi="Times New Roman"/>
          <w:sz w:val="28"/>
          <w:szCs w:val="28"/>
        </w:rPr>
        <w:t xml:space="preserve"> г. по </w:t>
      </w:r>
      <w:r w:rsidR="003E159E">
        <w:rPr>
          <w:rFonts w:ascii="Times New Roman" w:hAnsi="Times New Roman"/>
          <w:sz w:val="28"/>
          <w:szCs w:val="28"/>
        </w:rPr>
        <w:t>10</w:t>
      </w:r>
      <w:r w:rsidR="00F372A9">
        <w:rPr>
          <w:rFonts w:ascii="Times New Roman" w:hAnsi="Times New Roman"/>
          <w:sz w:val="28"/>
          <w:szCs w:val="28"/>
        </w:rPr>
        <w:t>.</w:t>
      </w:r>
      <w:r w:rsidR="006900B6">
        <w:rPr>
          <w:rFonts w:ascii="Times New Roman" w:hAnsi="Times New Roman"/>
          <w:sz w:val="28"/>
          <w:szCs w:val="28"/>
        </w:rPr>
        <w:t>0</w:t>
      </w:r>
      <w:r w:rsidR="003E15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6900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 w:rsidR="003E159E">
        <w:rPr>
          <w:rFonts w:ascii="Times New Roman" w:hAnsi="Times New Roman"/>
          <w:sz w:val="28"/>
          <w:szCs w:val="28"/>
        </w:rPr>
        <w:t>Об утверждении правил землепользования и застройки городского поселени</w:t>
      </w:r>
      <w:proofErr w:type="gramStart"/>
      <w:r w:rsidR="003E159E">
        <w:rPr>
          <w:rFonts w:ascii="Times New Roman" w:hAnsi="Times New Roman"/>
          <w:sz w:val="28"/>
          <w:szCs w:val="28"/>
        </w:rPr>
        <w:t>я-</w:t>
      </w:r>
      <w:proofErr w:type="gramEnd"/>
      <w:r w:rsidR="003E159E">
        <w:rPr>
          <w:rFonts w:ascii="Times New Roman" w:hAnsi="Times New Roman"/>
          <w:sz w:val="28"/>
          <w:szCs w:val="28"/>
        </w:rPr>
        <w:t xml:space="preserve"> город Лиски Лискинского муниципального района Воронежской области»</w:t>
      </w:r>
    </w:p>
    <w:p w:rsidR="0065574B" w:rsidRDefault="003E159E" w:rsidP="0091649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34CE2"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 w:rsidR="0065574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5574B"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 w:rsidR="0065574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5574B"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C34CE2" w:rsidP="0091649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="003E159E">
        <w:rPr>
          <w:rFonts w:ascii="Times New Roman" w:hAnsi="Times New Roman" w:cs="Times New Roman"/>
          <w:sz w:val="28"/>
          <w:szCs w:val="28"/>
        </w:rPr>
        <w:t>19</w:t>
      </w:r>
      <w:r w:rsidR="006900B6">
        <w:rPr>
          <w:rFonts w:ascii="Times New Roman" w:hAnsi="Times New Roman" w:cs="Times New Roman"/>
          <w:sz w:val="28"/>
          <w:szCs w:val="28"/>
        </w:rPr>
        <w:t>.</w:t>
      </w:r>
      <w:r w:rsidR="003E159E">
        <w:rPr>
          <w:rFonts w:ascii="Times New Roman" w:hAnsi="Times New Roman" w:cs="Times New Roman"/>
          <w:sz w:val="28"/>
          <w:szCs w:val="28"/>
        </w:rPr>
        <w:t>01</w:t>
      </w:r>
      <w:r w:rsidR="006900B6">
        <w:rPr>
          <w:rFonts w:ascii="Times New Roman" w:hAnsi="Times New Roman" w:cs="Times New Roman"/>
          <w:sz w:val="28"/>
          <w:szCs w:val="28"/>
        </w:rPr>
        <w:t xml:space="preserve">. </w:t>
      </w:r>
      <w:r w:rsidR="00FE5D69">
        <w:rPr>
          <w:rFonts w:ascii="Times New Roman" w:hAnsi="Times New Roman" w:cs="Times New Roman"/>
          <w:sz w:val="28"/>
          <w:szCs w:val="28"/>
        </w:rPr>
        <w:t>202</w:t>
      </w:r>
      <w:r w:rsidR="0091649A">
        <w:rPr>
          <w:rFonts w:ascii="Times New Roman" w:hAnsi="Times New Roman" w:cs="Times New Roman"/>
          <w:sz w:val="28"/>
          <w:szCs w:val="28"/>
        </w:rPr>
        <w:t>3</w:t>
      </w:r>
      <w:r w:rsidR="0065574B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по </w:t>
      </w:r>
      <w:r w:rsidR="003E159E">
        <w:rPr>
          <w:rFonts w:ascii="Times New Roman" w:hAnsi="Times New Roman" w:cs="Times New Roman"/>
          <w:sz w:val="28"/>
          <w:szCs w:val="28"/>
        </w:rPr>
        <w:t>09</w:t>
      </w:r>
      <w:r w:rsidR="0065574B">
        <w:rPr>
          <w:rFonts w:ascii="Times New Roman" w:hAnsi="Times New Roman" w:cs="Times New Roman"/>
          <w:sz w:val="28"/>
          <w:szCs w:val="28"/>
        </w:rPr>
        <w:t>.</w:t>
      </w:r>
      <w:r w:rsidR="006900B6">
        <w:rPr>
          <w:rFonts w:ascii="Times New Roman" w:hAnsi="Times New Roman" w:cs="Times New Roman"/>
          <w:sz w:val="28"/>
          <w:szCs w:val="28"/>
        </w:rPr>
        <w:t>0</w:t>
      </w:r>
      <w:r w:rsidR="003E159E">
        <w:rPr>
          <w:rFonts w:ascii="Times New Roman" w:hAnsi="Times New Roman" w:cs="Times New Roman"/>
          <w:sz w:val="28"/>
          <w:szCs w:val="28"/>
        </w:rPr>
        <w:t>2</w:t>
      </w:r>
      <w:r w:rsidR="0065574B">
        <w:rPr>
          <w:rFonts w:ascii="Times New Roman" w:hAnsi="Times New Roman" w:cs="Times New Roman"/>
          <w:sz w:val="28"/>
          <w:szCs w:val="28"/>
        </w:rPr>
        <w:t>.202</w:t>
      </w:r>
      <w:r w:rsidR="006900B6">
        <w:rPr>
          <w:rFonts w:ascii="Times New Roman" w:hAnsi="Times New Roman" w:cs="Times New Roman"/>
          <w:sz w:val="28"/>
          <w:szCs w:val="28"/>
        </w:rPr>
        <w:t>3</w:t>
      </w:r>
      <w:r w:rsidR="0065574B">
        <w:rPr>
          <w:rFonts w:ascii="Times New Roman" w:hAnsi="Times New Roman" w:cs="Times New Roman"/>
          <w:sz w:val="28"/>
          <w:szCs w:val="28"/>
        </w:rPr>
        <w:t xml:space="preserve"> г. (кроме выходных</w:t>
      </w:r>
      <w:r w:rsidR="006900B6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853F67">
        <w:rPr>
          <w:rFonts w:ascii="Times New Roman" w:hAnsi="Times New Roman" w:cs="Times New Roman"/>
          <w:sz w:val="28"/>
          <w:szCs w:val="28"/>
        </w:rPr>
        <w:t xml:space="preserve">с </w:t>
      </w:r>
      <w:r w:rsidR="003E159E">
        <w:rPr>
          <w:rFonts w:ascii="Times New Roman" w:hAnsi="Times New Roman" w:cs="Times New Roman"/>
          <w:sz w:val="28"/>
          <w:szCs w:val="28"/>
        </w:rPr>
        <w:t>19</w:t>
      </w:r>
      <w:r w:rsidR="00853F67">
        <w:rPr>
          <w:rFonts w:ascii="Times New Roman" w:hAnsi="Times New Roman" w:cs="Times New Roman"/>
          <w:sz w:val="28"/>
          <w:szCs w:val="28"/>
        </w:rPr>
        <w:t>.</w:t>
      </w:r>
      <w:r w:rsidR="003E159E">
        <w:rPr>
          <w:rFonts w:ascii="Times New Roman" w:hAnsi="Times New Roman" w:cs="Times New Roman"/>
          <w:sz w:val="28"/>
          <w:szCs w:val="28"/>
        </w:rPr>
        <w:t>0</w:t>
      </w:r>
      <w:r w:rsidR="00853F67">
        <w:rPr>
          <w:rFonts w:ascii="Times New Roman" w:hAnsi="Times New Roman" w:cs="Times New Roman"/>
          <w:sz w:val="28"/>
          <w:szCs w:val="28"/>
        </w:rPr>
        <w:t>1</w:t>
      </w:r>
      <w:r w:rsidR="003E159E">
        <w:rPr>
          <w:rFonts w:ascii="Times New Roman" w:hAnsi="Times New Roman" w:cs="Times New Roman"/>
          <w:sz w:val="28"/>
          <w:szCs w:val="28"/>
        </w:rPr>
        <w:t>.2023</w:t>
      </w:r>
      <w:r w:rsidR="00853F67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E159E">
        <w:rPr>
          <w:rFonts w:ascii="Times New Roman" w:hAnsi="Times New Roman" w:cs="Times New Roman"/>
          <w:sz w:val="28"/>
          <w:szCs w:val="28"/>
        </w:rPr>
        <w:t xml:space="preserve">09.02. </w:t>
      </w:r>
      <w:r w:rsidR="00853F67">
        <w:rPr>
          <w:rFonts w:ascii="Times New Roman" w:hAnsi="Times New Roman" w:cs="Times New Roman"/>
          <w:sz w:val="28"/>
          <w:szCs w:val="28"/>
        </w:rPr>
        <w:t>202</w:t>
      </w:r>
      <w:r w:rsidR="006900B6">
        <w:rPr>
          <w:rFonts w:ascii="Times New Roman" w:hAnsi="Times New Roman" w:cs="Times New Roman"/>
          <w:sz w:val="28"/>
          <w:szCs w:val="28"/>
        </w:rPr>
        <w:t>3</w:t>
      </w:r>
      <w:r w:rsidR="00853F6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14.00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>до 16.00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(кроме выходных 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C34CE2" w:rsidP="0091649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с </w:t>
      </w:r>
      <w:r w:rsidR="003E159E">
        <w:rPr>
          <w:rFonts w:ascii="Times New Roman" w:hAnsi="Times New Roman" w:cs="Times New Roman"/>
          <w:sz w:val="28"/>
          <w:szCs w:val="28"/>
        </w:rPr>
        <w:t>19.01. 2023</w:t>
      </w:r>
      <w:r w:rsidR="00D83185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D83185">
        <w:rPr>
          <w:rFonts w:ascii="Times New Roman" w:hAnsi="Times New Roman" w:cs="Times New Roman"/>
          <w:sz w:val="28"/>
          <w:szCs w:val="28"/>
        </w:rPr>
        <w:t xml:space="preserve"> по </w:t>
      </w:r>
      <w:r w:rsidR="003E159E">
        <w:rPr>
          <w:rFonts w:ascii="Times New Roman" w:hAnsi="Times New Roman" w:cs="Times New Roman"/>
          <w:sz w:val="28"/>
          <w:szCs w:val="28"/>
        </w:rPr>
        <w:t>09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6900B6">
        <w:rPr>
          <w:rFonts w:ascii="Times New Roman" w:hAnsi="Times New Roman" w:cs="Times New Roman"/>
          <w:sz w:val="28"/>
          <w:szCs w:val="28"/>
        </w:rPr>
        <w:t>0</w:t>
      </w:r>
      <w:r w:rsidR="003E159E">
        <w:rPr>
          <w:rFonts w:ascii="Times New Roman" w:hAnsi="Times New Roman" w:cs="Times New Roman"/>
          <w:sz w:val="28"/>
          <w:szCs w:val="28"/>
        </w:rPr>
        <w:t>2</w:t>
      </w:r>
      <w:r w:rsidR="006900B6">
        <w:rPr>
          <w:rFonts w:ascii="Times New Roman" w:hAnsi="Times New Roman" w:cs="Times New Roman"/>
          <w:sz w:val="28"/>
          <w:szCs w:val="28"/>
        </w:rPr>
        <w:t>.2023</w:t>
      </w:r>
      <w:r w:rsidR="00D83185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с 14.00 до 16.00. </w:t>
      </w:r>
      <w:r w:rsidR="0065574B">
        <w:rPr>
          <w:rFonts w:ascii="Times New Roman" w:hAnsi="Times New Roman"/>
          <w:sz w:val="28"/>
          <w:szCs w:val="28"/>
        </w:rPr>
        <w:t xml:space="preserve">(кроме выходных </w:t>
      </w:r>
      <w:r w:rsidR="00A66714">
        <w:rPr>
          <w:rFonts w:ascii="Times New Roman" w:hAnsi="Times New Roman"/>
          <w:sz w:val="28"/>
          <w:szCs w:val="28"/>
        </w:rPr>
        <w:t xml:space="preserve">и праздничных </w:t>
      </w:r>
      <w:r w:rsidR="0065574B">
        <w:rPr>
          <w:rFonts w:ascii="Times New Roman" w:hAnsi="Times New Roman"/>
          <w:sz w:val="28"/>
          <w:szCs w:val="28"/>
        </w:rPr>
        <w:t>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91649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91649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91649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91649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91649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65574B" w:rsidRDefault="0065574B" w:rsidP="0091649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3E159E">
        <w:rPr>
          <w:rFonts w:ascii="Times New Roman" w:hAnsi="Times New Roman" w:cs="Times New Roman"/>
          <w:sz w:val="28"/>
          <w:szCs w:val="28"/>
        </w:rPr>
        <w:t>10</w:t>
      </w:r>
      <w:r w:rsidR="005D4F53">
        <w:rPr>
          <w:rFonts w:ascii="Times New Roman" w:hAnsi="Times New Roman" w:cs="Times New Roman"/>
          <w:sz w:val="28"/>
          <w:szCs w:val="28"/>
        </w:rPr>
        <w:t>.</w:t>
      </w:r>
      <w:r w:rsidR="00A66714">
        <w:rPr>
          <w:rFonts w:ascii="Times New Roman" w:hAnsi="Times New Roman" w:cs="Times New Roman"/>
          <w:sz w:val="28"/>
          <w:szCs w:val="28"/>
        </w:rPr>
        <w:t>0</w:t>
      </w:r>
      <w:r w:rsidR="003E159E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</w:t>
      </w:r>
      <w:r w:rsidR="009164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91649A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3A6297" w:rsidRDefault="003A6297" w:rsidP="0091649A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</w:t>
      </w:r>
      <w:r>
        <w:rPr>
          <w:sz w:val="28"/>
          <w:szCs w:val="28"/>
        </w:rPr>
        <w:lastRenderedPageBreak/>
        <w:t xml:space="preserve">в </w:t>
      </w:r>
      <w:r w:rsidRPr="00EE1980">
        <w:rPr>
          <w:sz w:val="28"/>
          <w:szCs w:val="28"/>
        </w:rPr>
        <w:t xml:space="preserve">составе: </w:t>
      </w:r>
    </w:p>
    <w:p w:rsidR="006A7BB5" w:rsidRDefault="006A7BB5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91649A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91649A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91649A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91649A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91649A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91649A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7A0209" w:rsidRDefault="007A0209" w:rsidP="0091649A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0B2586" w:rsidRDefault="00FE5D69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91649A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0B2586" w:rsidRDefault="000B2586" w:rsidP="0091649A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9164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91649A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C34CE2" w:rsidRDefault="00C34CE2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641801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91649A" w:rsidP="0091649A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  <w:r>
        <w:rPr>
          <w:b/>
          <w:w w:val="107"/>
          <w:sz w:val="28"/>
          <w:szCs w:val="28"/>
        </w:rPr>
        <w:t xml:space="preserve"> </w:t>
      </w:r>
    </w:p>
    <w:p w:rsidR="0091649A" w:rsidRDefault="0091649A" w:rsidP="0091649A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1649A" w:rsidRDefault="0091649A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F606E5" w:rsidRDefault="00F606E5">
            <w:pPr>
              <w:rPr>
                <w:rFonts w:ascii="Times New Roman" w:eastAsia="Times New Roman" w:hAnsi="Times New Roman"/>
                <w:lang w:eastAsia="ar-SA"/>
              </w:rPr>
            </w:pPr>
            <w:r w:rsidRPr="00F606E5">
              <w:rPr>
                <w:rFonts w:ascii="Times New Roman" w:hAnsi="Times New Roman"/>
              </w:rPr>
              <w:t xml:space="preserve">Приложение к Постановлению главы городского поселения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91649A">
              <w:rPr>
                <w:rFonts w:ascii="Times New Roman" w:hAnsi="Times New Roman"/>
              </w:rPr>
              <w:t>18</w:t>
            </w:r>
            <w:r w:rsidR="009616E1">
              <w:rPr>
                <w:rFonts w:ascii="Times New Roman" w:hAnsi="Times New Roman"/>
              </w:rPr>
              <w:t>.</w:t>
            </w:r>
            <w:r w:rsidR="0091649A">
              <w:rPr>
                <w:rFonts w:ascii="Times New Roman" w:hAnsi="Times New Roman"/>
              </w:rPr>
              <w:t>0</w:t>
            </w:r>
            <w:r w:rsidR="00E73DBA">
              <w:rPr>
                <w:rFonts w:ascii="Times New Roman" w:hAnsi="Times New Roman"/>
              </w:rPr>
              <w:t>1</w:t>
            </w:r>
            <w:r w:rsidR="009616E1">
              <w:rPr>
                <w:rFonts w:ascii="Times New Roman" w:hAnsi="Times New Roman"/>
              </w:rPr>
              <w:t>.202</w:t>
            </w:r>
            <w:r w:rsidR="0091649A">
              <w:rPr>
                <w:rFonts w:ascii="Times New Roman" w:hAnsi="Times New Roman"/>
              </w:rPr>
              <w:t>3</w:t>
            </w:r>
            <w:r w:rsidRPr="00F606E5">
              <w:rPr>
                <w:rFonts w:ascii="Times New Roman" w:hAnsi="Times New Roman"/>
              </w:rPr>
              <w:t xml:space="preserve"> № </w:t>
            </w:r>
            <w:r w:rsidR="006A7BB5">
              <w:rPr>
                <w:rFonts w:ascii="Times New Roman" w:hAnsi="Times New Roman"/>
              </w:rPr>
              <w:t>1</w:t>
            </w:r>
            <w:r w:rsidR="00307761">
              <w:rPr>
                <w:rFonts w:ascii="Times New Roman" w:hAnsi="Times New Roman"/>
              </w:rPr>
              <w:t>2</w:t>
            </w:r>
            <w:r w:rsidR="0091649A">
              <w:rPr>
                <w:rFonts w:ascii="Times New Roman" w:hAnsi="Times New Roman"/>
              </w:rPr>
              <w:t>3</w:t>
            </w:r>
            <w:r w:rsidR="006A7BB5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6F2FD4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6F2FD4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17AF1" w:rsidRPr="00C17AF1" w:rsidRDefault="00C17AF1" w:rsidP="00C17AF1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>О</w:t>
      </w:r>
      <w:r w:rsidR="0091649A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>б утверждении правил землепользования и застройки городского поселени</w:t>
      </w:r>
      <w:proofErr w:type="gramStart"/>
      <w:r w:rsidR="0091649A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>я-</w:t>
      </w:r>
      <w:proofErr w:type="gramEnd"/>
      <w:r w:rsidR="0091649A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 город Лиски</w:t>
      </w: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 </w:t>
      </w:r>
      <w:r w:rsidR="0091649A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>Лискинского муниципального района Воронежской области</w:t>
      </w:r>
    </w:p>
    <w:p w:rsidR="00C17AF1" w:rsidRPr="00C17AF1" w:rsidRDefault="00C17AF1" w:rsidP="00C17AF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B2B4C" w:rsidRPr="00F07935" w:rsidRDefault="0091649A" w:rsidP="0091649A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Градостроительным кодексом Российской Федерации, Федеральным законом Российской Федерации от 06.10.2003 г. </w:t>
      </w:r>
      <w:r>
        <w:rPr>
          <w:w w:val="74"/>
          <w:sz w:val="28"/>
          <w:szCs w:val="28"/>
        </w:rPr>
        <w:t xml:space="preserve">№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Законами Воронежской области от 07.07.2006 №61-ОЗ «О регулировании градостроительной деятельности в Воронежской области»,  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sz w:val="28"/>
          <w:szCs w:val="28"/>
        </w:rPr>
        <w:t>Нововоронеж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Борисоглебского городского округа и исполнительными органами государственной власти Воронежской области</w:t>
      </w:r>
      <w:r>
        <w:rPr>
          <w:rFonts w:cs="Times New Roman"/>
          <w:sz w:val="28"/>
          <w:szCs w:val="28"/>
        </w:rPr>
        <w:t xml:space="preserve">», </w:t>
      </w:r>
      <w:r w:rsidR="00CB2B4C" w:rsidRPr="00F07935">
        <w:rPr>
          <w:rFonts w:cs="Times New Roman"/>
          <w:sz w:val="28"/>
          <w:szCs w:val="28"/>
        </w:rPr>
        <w:t xml:space="preserve">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</w:t>
      </w:r>
      <w:r w:rsidR="0049395C">
        <w:rPr>
          <w:rFonts w:cs="Times New Roman"/>
          <w:sz w:val="28"/>
          <w:szCs w:val="28"/>
        </w:rPr>
        <w:t xml:space="preserve">на основании приказа департамента архитектуры и градостроительства Воронежской области от </w:t>
      </w:r>
      <w:r w:rsidR="0049395C">
        <w:rPr>
          <w:rFonts w:cs="Times New Roman"/>
          <w:sz w:val="28"/>
          <w:szCs w:val="28"/>
        </w:rPr>
        <w:lastRenderedPageBreak/>
        <w:t xml:space="preserve">01.03.2019 №45-01-04/27 «О подготовке проектов правил землепользования и застройки поселений Аннинского, Бобровского, </w:t>
      </w:r>
      <w:proofErr w:type="spellStart"/>
      <w:r w:rsidR="0049395C">
        <w:rPr>
          <w:rFonts w:cs="Times New Roman"/>
          <w:sz w:val="28"/>
          <w:szCs w:val="28"/>
        </w:rPr>
        <w:t>Верхнемамонского</w:t>
      </w:r>
      <w:proofErr w:type="spellEnd"/>
      <w:r w:rsidR="0049395C">
        <w:rPr>
          <w:rFonts w:cs="Times New Roman"/>
          <w:sz w:val="28"/>
          <w:szCs w:val="28"/>
        </w:rPr>
        <w:t xml:space="preserve">, </w:t>
      </w:r>
      <w:proofErr w:type="spellStart"/>
      <w:r w:rsidR="0049395C">
        <w:rPr>
          <w:rFonts w:cs="Times New Roman"/>
          <w:sz w:val="28"/>
          <w:szCs w:val="28"/>
        </w:rPr>
        <w:t>Вернехавского</w:t>
      </w:r>
      <w:proofErr w:type="spellEnd"/>
      <w:r w:rsidR="0049395C">
        <w:rPr>
          <w:rFonts w:cs="Times New Roman"/>
          <w:sz w:val="28"/>
          <w:szCs w:val="28"/>
        </w:rPr>
        <w:t xml:space="preserve">, </w:t>
      </w:r>
      <w:proofErr w:type="spellStart"/>
      <w:r w:rsidR="0049395C">
        <w:rPr>
          <w:rFonts w:cs="Times New Roman"/>
          <w:sz w:val="28"/>
          <w:szCs w:val="28"/>
        </w:rPr>
        <w:t>Воробьёвского</w:t>
      </w:r>
      <w:proofErr w:type="spellEnd"/>
      <w:r w:rsidR="0049395C">
        <w:rPr>
          <w:rFonts w:cs="Times New Roman"/>
          <w:sz w:val="28"/>
          <w:szCs w:val="28"/>
        </w:rPr>
        <w:t xml:space="preserve">, Каширского, Лискинского, </w:t>
      </w:r>
      <w:proofErr w:type="spellStart"/>
      <w:r w:rsidR="0049395C">
        <w:rPr>
          <w:rFonts w:cs="Times New Roman"/>
          <w:sz w:val="28"/>
          <w:szCs w:val="28"/>
        </w:rPr>
        <w:t>Новоусманского</w:t>
      </w:r>
      <w:proofErr w:type="spellEnd"/>
      <w:r w:rsidR="0049395C">
        <w:rPr>
          <w:rFonts w:cs="Times New Roman"/>
          <w:sz w:val="28"/>
          <w:szCs w:val="28"/>
        </w:rPr>
        <w:t xml:space="preserve">, </w:t>
      </w:r>
      <w:proofErr w:type="spellStart"/>
      <w:r w:rsidR="0049395C">
        <w:rPr>
          <w:rFonts w:cs="Times New Roman"/>
          <w:sz w:val="28"/>
          <w:szCs w:val="28"/>
        </w:rPr>
        <w:t>Ольховатского</w:t>
      </w:r>
      <w:proofErr w:type="spellEnd"/>
      <w:r w:rsidR="0049395C">
        <w:rPr>
          <w:rFonts w:cs="Times New Roman"/>
          <w:sz w:val="28"/>
          <w:szCs w:val="28"/>
        </w:rPr>
        <w:t xml:space="preserve">, Павловского, </w:t>
      </w:r>
      <w:proofErr w:type="spellStart"/>
      <w:r w:rsidR="0049395C">
        <w:rPr>
          <w:rFonts w:cs="Times New Roman"/>
          <w:sz w:val="28"/>
          <w:szCs w:val="28"/>
        </w:rPr>
        <w:t>Панинского</w:t>
      </w:r>
      <w:proofErr w:type="spellEnd"/>
      <w:r w:rsidR="0049395C">
        <w:rPr>
          <w:rFonts w:cs="Times New Roman"/>
          <w:sz w:val="28"/>
          <w:szCs w:val="28"/>
        </w:rPr>
        <w:t>, Подгоренского</w:t>
      </w:r>
      <w:proofErr w:type="gramEnd"/>
      <w:r w:rsidR="0049395C">
        <w:rPr>
          <w:rFonts w:cs="Times New Roman"/>
          <w:sz w:val="28"/>
          <w:szCs w:val="28"/>
        </w:rPr>
        <w:t xml:space="preserve">, </w:t>
      </w:r>
      <w:proofErr w:type="spellStart"/>
      <w:r w:rsidR="0049395C">
        <w:rPr>
          <w:rFonts w:cs="Times New Roman"/>
          <w:sz w:val="28"/>
          <w:szCs w:val="28"/>
        </w:rPr>
        <w:t>Рамонского</w:t>
      </w:r>
      <w:proofErr w:type="spellEnd"/>
      <w:r w:rsidR="0049395C">
        <w:rPr>
          <w:rFonts w:cs="Times New Roman"/>
          <w:sz w:val="28"/>
          <w:szCs w:val="28"/>
        </w:rPr>
        <w:t xml:space="preserve">, </w:t>
      </w:r>
      <w:proofErr w:type="spellStart"/>
      <w:r w:rsidR="0049395C">
        <w:rPr>
          <w:rFonts w:cs="Times New Roman"/>
          <w:sz w:val="28"/>
          <w:szCs w:val="28"/>
        </w:rPr>
        <w:t>Семилукского</w:t>
      </w:r>
      <w:proofErr w:type="spellEnd"/>
      <w:r w:rsidR="0049395C">
        <w:rPr>
          <w:rFonts w:cs="Times New Roman"/>
          <w:sz w:val="28"/>
          <w:szCs w:val="28"/>
        </w:rPr>
        <w:t xml:space="preserve"> и Хохольского муниципальных районов и городского округа город </w:t>
      </w:r>
      <w:proofErr w:type="spellStart"/>
      <w:r w:rsidR="0049395C">
        <w:rPr>
          <w:rFonts w:cs="Times New Roman"/>
          <w:sz w:val="28"/>
          <w:szCs w:val="28"/>
        </w:rPr>
        <w:t>Нововоронеж</w:t>
      </w:r>
      <w:proofErr w:type="spellEnd"/>
      <w:r w:rsidR="0049395C">
        <w:rPr>
          <w:rFonts w:cs="Times New Roman"/>
          <w:sz w:val="28"/>
          <w:szCs w:val="28"/>
        </w:rPr>
        <w:t xml:space="preserve"> Воронежской области»,  </w:t>
      </w:r>
      <w:r w:rsidR="0049395C">
        <w:rPr>
          <w:sz w:val="28"/>
          <w:szCs w:val="28"/>
        </w:rPr>
        <w:t xml:space="preserve">с учётом заключения о результатах публичных слушаний </w:t>
      </w:r>
      <w:proofErr w:type="gramStart"/>
      <w:r w:rsidR="0049395C">
        <w:rPr>
          <w:sz w:val="28"/>
          <w:szCs w:val="28"/>
        </w:rPr>
        <w:t>от</w:t>
      </w:r>
      <w:proofErr w:type="gramEnd"/>
      <w:r w:rsidR="0049395C">
        <w:rPr>
          <w:sz w:val="28"/>
          <w:szCs w:val="28"/>
        </w:rPr>
        <w:t xml:space="preserve"> ______</w:t>
      </w:r>
    </w:p>
    <w:p w:rsidR="00CB2B4C" w:rsidRPr="00F07935" w:rsidRDefault="00CB2B4C" w:rsidP="00CB2B4C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F07935">
        <w:rPr>
          <w:rFonts w:cs="Times New Roman"/>
          <w:sz w:val="28"/>
          <w:szCs w:val="28"/>
        </w:rPr>
        <w:t>п</w:t>
      </w:r>
      <w:proofErr w:type="spellEnd"/>
      <w:proofErr w:type="gramEnd"/>
      <w:r w:rsidRPr="00F07935">
        <w:rPr>
          <w:rFonts w:cs="Times New Roman"/>
          <w:sz w:val="28"/>
          <w:szCs w:val="28"/>
        </w:rPr>
        <w:t xml:space="preserve"> </w:t>
      </w:r>
      <w:proofErr w:type="spellStart"/>
      <w:r w:rsidRPr="00F07935">
        <w:rPr>
          <w:rFonts w:cs="Times New Roman"/>
          <w:sz w:val="28"/>
          <w:szCs w:val="28"/>
        </w:rPr>
        <w:t>р</w:t>
      </w:r>
      <w:proofErr w:type="spellEnd"/>
      <w:r w:rsidRPr="00F07935">
        <w:rPr>
          <w:rFonts w:cs="Times New Roman"/>
          <w:sz w:val="28"/>
          <w:szCs w:val="28"/>
        </w:rPr>
        <w:t xml:space="preserve"> и к а </w:t>
      </w:r>
      <w:proofErr w:type="spellStart"/>
      <w:r w:rsidRPr="00F07935">
        <w:rPr>
          <w:rFonts w:cs="Times New Roman"/>
          <w:sz w:val="28"/>
          <w:szCs w:val="28"/>
        </w:rPr>
        <w:t>з</w:t>
      </w:r>
      <w:proofErr w:type="spellEnd"/>
      <w:r w:rsidRPr="00F07935">
        <w:rPr>
          <w:rFonts w:cs="Times New Roman"/>
          <w:sz w:val="28"/>
          <w:szCs w:val="28"/>
        </w:rPr>
        <w:t xml:space="preserve"> </w:t>
      </w:r>
      <w:proofErr w:type="spellStart"/>
      <w:r w:rsidRPr="00F07935">
        <w:rPr>
          <w:rFonts w:cs="Times New Roman"/>
          <w:sz w:val="28"/>
          <w:szCs w:val="28"/>
        </w:rPr>
        <w:t>ы</w:t>
      </w:r>
      <w:proofErr w:type="spellEnd"/>
      <w:r w:rsidRPr="00F07935">
        <w:rPr>
          <w:rFonts w:cs="Times New Roman"/>
          <w:sz w:val="28"/>
          <w:szCs w:val="28"/>
        </w:rPr>
        <w:t xml:space="preserve"> в а ю:</w:t>
      </w:r>
    </w:p>
    <w:p w:rsidR="00CB2B4C" w:rsidRPr="00CB2B4C" w:rsidRDefault="0049395C" w:rsidP="00CB2B4C">
      <w:pPr>
        <w:numPr>
          <w:ilvl w:val="0"/>
          <w:numId w:val="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 правила землепользования и застройки городского поселения – город Лиски Лискинского муниципального района Воронежской области</w:t>
      </w:r>
      <w:r w:rsidR="00CB2B4C" w:rsidRPr="00CB2B4C">
        <w:rPr>
          <w:rFonts w:ascii="Times New Roman" w:hAnsi="Times New Roman"/>
          <w:sz w:val="28"/>
          <w:szCs w:val="28"/>
        </w:rPr>
        <w:t>.</w:t>
      </w:r>
    </w:p>
    <w:p w:rsidR="00CB2B4C" w:rsidRPr="00CB2B4C" w:rsidRDefault="00CB2B4C" w:rsidP="00CB2B4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B4C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CB2B4C" w:rsidRPr="00CB2B4C" w:rsidRDefault="00CB2B4C" w:rsidP="00CB2B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2B4C" w:rsidRPr="00CB2B4C" w:rsidRDefault="00CB2B4C" w:rsidP="00CB2B4C">
      <w:pPr>
        <w:rPr>
          <w:rFonts w:ascii="Times New Roman" w:hAnsi="Times New Roman"/>
          <w:sz w:val="28"/>
          <w:szCs w:val="28"/>
        </w:rPr>
      </w:pPr>
    </w:p>
    <w:p w:rsidR="00CB2B4C" w:rsidRPr="00CB2B4C" w:rsidRDefault="00CB2B4C" w:rsidP="00CB2B4C">
      <w:pPr>
        <w:rPr>
          <w:rFonts w:ascii="Times New Roman" w:hAnsi="Times New Roman"/>
          <w:sz w:val="28"/>
          <w:szCs w:val="28"/>
        </w:rPr>
      </w:pPr>
    </w:p>
    <w:p w:rsidR="00CB2B4C" w:rsidRPr="00CB2B4C" w:rsidRDefault="00CB2B4C" w:rsidP="00CB2B4C">
      <w:pPr>
        <w:rPr>
          <w:rFonts w:ascii="Times New Roman" w:hAnsi="Times New Roman"/>
          <w:sz w:val="28"/>
          <w:szCs w:val="28"/>
        </w:rPr>
      </w:pPr>
      <w:r w:rsidRPr="00CB2B4C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CB2B4C" w:rsidRPr="00CB2B4C" w:rsidRDefault="00CB2B4C" w:rsidP="00CB2B4C">
      <w:pPr>
        <w:rPr>
          <w:rFonts w:ascii="Times New Roman" w:hAnsi="Times New Roman"/>
          <w:sz w:val="28"/>
          <w:szCs w:val="28"/>
        </w:rPr>
      </w:pPr>
      <w:r w:rsidRPr="00CB2B4C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CB2B4C" w:rsidRPr="00CB2B4C" w:rsidRDefault="00CB2B4C" w:rsidP="00CB2B4C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CB2B4C">
        <w:rPr>
          <w:rFonts w:ascii="Times New Roman" w:hAnsi="Times New Roman"/>
          <w:sz w:val="28"/>
          <w:szCs w:val="28"/>
        </w:rPr>
        <w:t>Воронежской области</w:t>
      </w:r>
      <w:r w:rsidRPr="00CB2B4C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CB2B4C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C17AF1" w:rsidRPr="00307761" w:rsidRDefault="00C17AF1" w:rsidP="00C17AF1">
      <w:pPr>
        <w:rPr>
          <w:rFonts w:ascii="Times New Roman" w:hAnsi="Times New Roman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tabs>
          <w:tab w:val="left" w:pos="709"/>
        </w:tabs>
        <w:rPr>
          <w:rFonts w:ascii="Times New Roman" w:hAnsi="Times New Roman"/>
        </w:rPr>
      </w:pPr>
    </w:p>
    <w:sectPr w:rsidR="00DA48EE" w:rsidRPr="00DA48E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123" w:hanging="885"/>
      </w:pPr>
    </w:lvl>
    <w:lvl w:ilvl="1" w:tplc="04190019">
      <w:start w:val="1"/>
      <w:numFmt w:val="decimal"/>
      <w:lvlText w:val="%2."/>
      <w:lvlJc w:val="left"/>
      <w:pPr>
        <w:tabs>
          <w:tab w:val="num" w:pos="7111"/>
        </w:tabs>
        <w:ind w:left="71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7831"/>
        </w:tabs>
        <w:ind w:left="78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8551"/>
        </w:tabs>
        <w:ind w:left="85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9271"/>
        </w:tabs>
        <w:ind w:left="92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9991"/>
        </w:tabs>
        <w:ind w:left="99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711"/>
        </w:tabs>
        <w:ind w:left="107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431"/>
        </w:tabs>
        <w:ind w:left="114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151"/>
        </w:tabs>
        <w:ind w:left="12151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7786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4CAD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2BC8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761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5E11"/>
    <w:rsid w:val="003A6297"/>
    <w:rsid w:val="003A7712"/>
    <w:rsid w:val="003B158F"/>
    <w:rsid w:val="003B3687"/>
    <w:rsid w:val="003B638A"/>
    <w:rsid w:val="003C1640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3B1"/>
    <w:rsid w:val="003E159E"/>
    <w:rsid w:val="003E3EB9"/>
    <w:rsid w:val="003E548F"/>
    <w:rsid w:val="003E5A93"/>
    <w:rsid w:val="003E5D54"/>
    <w:rsid w:val="003E7748"/>
    <w:rsid w:val="003F00C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95C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41F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876"/>
    <w:rsid w:val="006329F3"/>
    <w:rsid w:val="00634199"/>
    <w:rsid w:val="00634FF7"/>
    <w:rsid w:val="00637B49"/>
    <w:rsid w:val="006412C4"/>
    <w:rsid w:val="00641801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62D9"/>
    <w:rsid w:val="006709AC"/>
    <w:rsid w:val="00671851"/>
    <w:rsid w:val="00672AD6"/>
    <w:rsid w:val="0067319B"/>
    <w:rsid w:val="00683AC7"/>
    <w:rsid w:val="00683EE1"/>
    <w:rsid w:val="006900B6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2F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39FF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0F5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8F2B50"/>
    <w:rsid w:val="00900284"/>
    <w:rsid w:val="00910CAB"/>
    <w:rsid w:val="009119F5"/>
    <w:rsid w:val="00913377"/>
    <w:rsid w:val="0091415E"/>
    <w:rsid w:val="009150DB"/>
    <w:rsid w:val="009153F4"/>
    <w:rsid w:val="009160E4"/>
    <w:rsid w:val="0091649A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4C8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34BC"/>
    <w:rsid w:val="00A458B6"/>
    <w:rsid w:val="00A46F62"/>
    <w:rsid w:val="00A51BA8"/>
    <w:rsid w:val="00A52322"/>
    <w:rsid w:val="00A52766"/>
    <w:rsid w:val="00A52EFB"/>
    <w:rsid w:val="00A536D4"/>
    <w:rsid w:val="00A53B10"/>
    <w:rsid w:val="00A54B71"/>
    <w:rsid w:val="00A550EC"/>
    <w:rsid w:val="00A65A60"/>
    <w:rsid w:val="00A6621A"/>
    <w:rsid w:val="00A66714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94C"/>
    <w:rsid w:val="00AA4E3F"/>
    <w:rsid w:val="00AB161E"/>
    <w:rsid w:val="00AB21B9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17AF1"/>
    <w:rsid w:val="00C21BFD"/>
    <w:rsid w:val="00C22A47"/>
    <w:rsid w:val="00C252F6"/>
    <w:rsid w:val="00C25440"/>
    <w:rsid w:val="00C263DA"/>
    <w:rsid w:val="00C27279"/>
    <w:rsid w:val="00C313DE"/>
    <w:rsid w:val="00C32670"/>
    <w:rsid w:val="00C34CE2"/>
    <w:rsid w:val="00C40461"/>
    <w:rsid w:val="00C4099B"/>
    <w:rsid w:val="00C40C6A"/>
    <w:rsid w:val="00C413B8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2B4C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D5F5B"/>
    <w:rsid w:val="00CE080D"/>
    <w:rsid w:val="00CE0C2A"/>
    <w:rsid w:val="00CE1C5E"/>
    <w:rsid w:val="00CE2029"/>
    <w:rsid w:val="00CE27AF"/>
    <w:rsid w:val="00CE3E7E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48EE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3AC3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locked/>
    <w:rsid w:val="00DA48EE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64B2-DF1F-46BD-A4B2-0954AB2D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2022-06-01T13:09:00Z</cp:lastPrinted>
  <dcterms:created xsi:type="dcterms:W3CDTF">2023-01-23T14:00:00Z</dcterms:created>
  <dcterms:modified xsi:type="dcterms:W3CDTF">2023-01-23T14:00:00Z</dcterms:modified>
</cp:coreProperties>
</file>