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8204B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8204B9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октября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9F1A56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9F1A5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 xml:space="preserve">Градостроительного кодекса </w:t>
      </w:r>
      <w:proofErr w:type="gramStart"/>
      <w:r w:rsidRPr="00EE198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</w:t>
      </w:r>
      <w:proofErr w:type="gramEnd"/>
      <w:r w:rsidRPr="002B54B9">
        <w:rPr>
          <w:sz w:val="28"/>
          <w:szCs w:val="28"/>
        </w:rPr>
        <w:t xml:space="preserve"> </w:t>
      </w:r>
      <w:proofErr w:type="gramStart"/>
      <w:r w:rsidRPr="002B54B9">
        <w:rPr>
          <w:sz w:val="28"/>
          <w:szCs w:val="28"/>
        </w:rPr>
        <w:t>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t>ул.Красн</w:t>
      </w:r>
      <w:r w:rsidR="009F1A56">
        <w:rPr>
          <w:rFonts w:ascii="Times New Roman" w:hAnsi="Times New Roman"/>
          <w:w w:val="107"/>
          <w:sz w:val="28"/>
          <w:szCs w:val="28"/>
        </w:rPr>
        <w:t xml:space="preserve">ая, </w:t>
      </w:r>
      <w:proofErr w:type="spellStart"/>
      <w:r w:rsidR="009F1A56">
        <w:rPr>
          <w:rFonts w:ascii="Times New Roman" w:hAnsi="Times New Roman"/>
          <w:w w:val="107"/>
          <w:sz w:val="28"/>
          <w:szCs w:val="28"/>
        </w:rPr>
        <w:t>уч.№</w:t>
      </w:r>
      <w:proofErr w:type="spellEnd"/>
      <w:r w:rsidR="009F1A56">
        <w:rPr>
          <w:rFonts w:ascii="Times New Roman" w:hAnsi="Times New Roman"/>
          <w:w w:val="107"/>
          <w:sz w:val="28"/>
          <w:szCs w:val="28"/>
        </w:rPr>
        <w:t xml:space="preserve"> 55,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A56">
        <w:rPr>
          <w:rFonts w:ascii="Times New Roman" w:hAnsi="Times New Roman" w:cs="Times New Roman"/>
          <w:sz w:val="28"/>
          <w:szCs w:val="28"/>
        </w:rPr>
        <w:t>Майбородина</w:t>
      </w:r>
      <w:proofErr w:type="spellEnd"/>
      <w:r w:rsidR="009F1A56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8204B9">
        <w:rPr>
          <w:rFonts w:ascii="Times New Roman" w:hAnsi="Times New Roman" w:cs="Times New Roman"/>
          <w:sz w:val="28"/>
          <w:szCs w:val="28"/>
        </w:rPr>
        <w:t>11</w:t>
      </w:r>
      <w:r w:rsidR="001F1DDE">
        <w:rPr>
          <w:rFonts w:ascii="Times New Roman" w:hAnsi="Times New Roman" w:cs="Times New Roman"/>
          <w:sz w:val="28"/>
          <w:szCs w:val="28"/>
        </w:rPr>
        <w:t>.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1F1DDE">
        <w:rPr>
          <w:rFonts w:ascii="Times New Roman" w:hAnsi="Times New Roman" w:cs="Times New Roman"/>
          <w:sz w:val="28"/>
          <w:szCs w:val="28"/>
        </w:rPr>
        <w:t>0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08.11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11.10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F457BD">
        <w:rPr>
          <w:rFonts w:ascii="Times New Roman" w:hAnsi="Times New Roman"/>
          <w:w w:val="107"/>
          <w:sz w:val="28"/>
          <w:szCs w:val="28"/>
        </w:rPr>
        <w:t>ул.Красн</w:t>
      </w:r>
      <w:r w:rsidR="009F1A56">
        <w:rPr>
          <w:rFonts w:ascii="Times New Roman" w:hAnsi="Times New Roman"/>
          <w:w w:val="107"/>
          <w:sz w:val="28"/>
          <w:szCs w:val="28"/>
        </w:rPr>
        <w:t xml:space="preserve">ая, </w:t>
      </w:r>
      <w:proofErr w:type="spellStart"/>
      <w:r w:rsidR="009F1A56">
        <w:rPr>
          <w:rFonts w:ascii="Times New Roman" w:hAnsi="Times New Roman"/>
          <w:w w:val="107"/>
          <w:sz w:val="28"/>
          <w:szCs w:val="28"/>
        </w:rPr>
        <w:t>уч.№</w:t>
      </w:r>
      <w:proofErr w:type="spellEnd"/>
      <w:r w:rsidR="009F1A56">
        <w:rPr>
          <w:rFonts w:ascii="Times New Roman" w:hAnsi="Times New Roman"/>
          <w:w w:val="107"/>
          <w:sz w:val="28"/>
          <w:szCs w:val="28"/>
        </w:rPr>
        <w:t xml:space="preserve"> 55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A56">
        <w:rPr>
          <w:rFonts w:ascii="Times New Roman" w:hAnsi="Times New Roman" w:cs="Times New Roman"/>
          <w:sz w:val="28"/>
          <w:szCs w:val="28"/>
        </w:rPr>
        <w:t>Майбородина</w:t>
      </w:r>
      <w:proofErr w:type="spellEnd"/>
      <w:r w:rsidR="009F1A56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11.10.2023 г. по 08.11.2023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>с 11.10.2023 г. по 08.11.2023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8204B9">
        <w:rPr>
          <w:rFonts w:ascii="Times New Roman" w:hAnsi="Times New Roman" w:cs="Times New Roman"/>
          <w:sz w:val="28"/>
          <w:szCs w:val="28"/>
        </w:rPr>
        <w:t>08</w:t>
      </w:r>
      <w:r w:rsidR="0032021F">
        <w:rPr>
          <w:rFonts w:ascii="Times New Roman" w:hAnsi="Times New Roman" w:cs="Times New Roman"/>
          <w:sz w:val="28"/>
          <w:szCs w:val="28"/>
        </w:rPr>
        <w:t>.</w:t>
      </w:r>
      <w:r w:rsidR="000E4CC4">
        <w:rPr>
          <w:rFonts w:ascii="Times New Roman" w:hAnsi="Times New Roman" w:cs="Times New Roman"/>
          <w:sz w:val="28"/>
          <w:szCs w:val="28"/>
        </w:rPr>
        <w:t>1</w:t>
      </w:r>
      <w:r w:rsidR="008204B9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D561A">
              <w:rPr>
                <w:sz w:val="28"/>
                <w:szCs w:val="28"/>
              </w:rPr>
              <w:t>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2586" w:rsidRPr="00936791" w:rsidRDefault="00B64C83" w:rsidP="00B64C8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B64C83">
              <w:rPr>
                <w:sz w:val="28"/>
                <w:szCs w:val="28"/>
              </w:rPr>
              <w:t>юрисконсульт администрации городского поселени</w:t>
            </w:r>
            <w:proofErr w:type="gramStart"/>
            <w:r w:rsidR="00B64C83">
              <w:rPr>
                <w:sz w:val="28"/>
                <w:szCs w:val="28"/>
              </w:rPr>
              <w:t>я-</w:t>
            </w:r>
            <w:proofErr w:type="gramEnd"/>
            <w:r w:rsidR="00B64C83">
              <w:rPr>
                <w:sz w:val="28"/>
                <w:szCs w:val="28"/>
              </w:rPr>
              <w:t xml:space="preserve"> город Лиски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E577A3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577A3" w:rsidRDefault="00E577A3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577A3" w:rsidRDefault="00E577A3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6D561A">
              <w:rPr>
                <w:rFonts w:ascii="Times New Roman" w:hAnsi="Times New Roman"/>
              </w:rPr>
              <w:t>10</w:t>
            </w:r>
            <w:r w:rsidR="002A742C">
              <w:rPr>
                <w:rFonts w:ascii="Times New Roman" w:hAnsi="Times New Roman"/>
              </w:rPr>
              <w:t>.</w:t>
            </w:r>
            <w:r w:rsidR="006D561A">
              <w:rPr>
                <w:rFonts w:ascii="Times New Roman" w:hAnsi="Times New Roman"/>
              </w:rPr>
              <w:t>1</w:t>
            </w:r>
            <w:r w:rsidR="002A742C">
              <w:rPr>
                <w:rFonts w:ascii="Times New Roman" w:hAnsi="Times New Roman"/>
              </w:rPr>
              <w:t>0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6D561A">
              <w:rPr>
                <w:rFonts w:ascii="Times New Roman" w:hAnsi="Times New Roman"/>
              </w:rPr>
              <w:t>7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9A3DE5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9A3DE5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8204B9" w:rsidRPr="006D561A" w:rsidRDefault="00F606E5" w:rsidP="006D561A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D561A" w:rsidRDefault="006D561A" w:rsidP="006D561A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6D561A" w:rsidRPr="00D35126" w:rsidRDefault="006D561A" w:rsidP="006D561A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6D561A" w:rsidRPr="006D561A" w:rsidRDefault="006D561A" w:rsidP="006D561A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6D561A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6D561A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6D561A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561A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6D561A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6D561A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6D56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561A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6D561A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6D561A">
        <w:rPr>
          <w:rFonts w:ascii="Times New Roman" w:hAnsi="Times New Roman"/>
          <w:bCs/>
          <w:sz w:val="28"/>
          <w:szCs w:val="28"/>
        </w:rPr>
        <w:t>Майбородина</w:t>
      </w:r>
      <w:proofErr w:type="spellEnd"/>
      <w:r w:rsidRPr="006D561A">
        <w:rPr>
          <w:rFonts w:ascii="Times New Roman" w:hAnsi="Times New Roman"/>
          <w:bCs/>
          <w:sz w:val="28"/>
          <w:szCs w:val="28"/>
        </w:rPr>
        <w:t xml:space="preserve"> Сергея Николаевича от 13.09.2023 № 895,</w:t>
      </w:r>
      <w:r w:rsidRPr="006D561A">
        <w:rPr>
          <w:rFonts w:ascii="Times New Roman" w:hAnsi="Times New Roman"/>
          <w:sz w:val="28"/>
          <w:szCs w:val="28"/>
        </w:rPr>
        <w:t xml:space="preserve"> </w:t>
      </w:r>
      <w:r w:rsidRPr="006D561A">
        <w:rPr>
          <w:rFonts w:ascii="Times New Roman" w:hAnsi="Times New Roman"/>
          <w:bCs/>
          <w:sz w:val="28"/>
          <w:szCs w:val="28"/>
        </w:rPr>
        <w:t xml:space="preserve">заключения по результатам общественных обсуждений или публичных </w:t>
      </w:r>
      <w:r w:rsidRPr="006D561A">
        <w:rPr>
          <w:rFonts w:ascii="Times New Roman" w:hAnsi="Times New Roman"/>
          <w:bCs/>
          <w:sz w:val="28"/>
          <w:szCs w:val="28"/>
        </w:rPr>
        <w:lastRenderedPageBreak/>
        <w:t>слушаний от «____»_________2023, рекомендаций</w:t>
      </w:r>
      <w:r w:rsidRPr="006D561A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6D561A">
        <w:rPr>
          <w:rFonts w:ascii="Times New Roman" w:hAnsi="Times New Roman"/>
          <w:sz w:val="28"/>
          <w:szCs w:val="28"/>
        </w:rPr>
        <w:t xml:space="preserve"> округа город </w:t>
      </w:r>
      <w:proofErr w:type="spellStart"/>
      <w:r w:rsidRPr="006D561A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6D561A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6D561A" w:rsidRPr="006D561A" w:rsidRDefault="006D561A" w:rsidP="006D56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D56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D5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61A">
        <w:rPr>
          <w:rFonts w:ascii="Times New Roman" w:hAnsi="Times New Roman"/>
          <w:sz w:val="28"/>
          <w:szCs w:val="28"/>
        </w:rPr>
        <w:t>р</w:t>
      </w:r>
      <w:proofErr w:type="spellEnd"/>
      <w:r w:rsidRPr="006D561A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6D561A">
        <w:rPr>
          <w:rFonts w:ascii="Times New Roman" w:hAnsi="Times New Roman"/>
          <w:sz w:val="28"/>
          <w:szCs w:val="28"/>
        </w:rPr>
        <w:t>з</w:t>
      </w:r>
      <w:proofErr w:type="spellEnd"/>
      <w:r w:rsidRPr="006D5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61A">
        <w:rPr>
          <w:rFonts w:ascii="Times New Roman" w:hAnsi="Times New Roman"/>
          <w:sz w:val="28"/>
          <w:szCs w:val="28"/>
        </w:rPr>
        <w:t>ы</w:t>
      </w:r>
      <w:proofErr w:type="spellEnd"/>
      <w:r w:rsidRPr="006D561A">
        <w:rPr>
          <w:rFonts w:ascii="Times New Roman" w:hAnsi="Times New Roman"/>
          <w:sz w:val="28"/>
          <w:szCs w:val="28"/>
        </w:rPr>
        <w:t xml:space="preserve"> в а ю:</w:t>
      </w:r>
    </w:p>
    <w:p w:rsidR="006D561A" w:rsidRPr="006D561A" w:rsidRDefault="006D561A" w:rsidP="006D561A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D561A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6D561A">
        <w:rPr>
          <w:rFonts w:ascii="Times New Roman" w:hAnsi="Times New Roman" w:cs="Times New Roman"/>
          <w:b w:val="0"/>
          <w:bCs w:val="0"/>
          <w:color w:val="auto"/>
        </w:rPr>
        <w:t>Майбородину</w:t>
      </w:r>
      <w:proofErr w:type="spellEnd"/>
      <w:r w:rsidRPr="006D561A">
        <w:rPr>
          <w:rFonts w:ascii="Times New Roman" w:hAnsi="Times New Roman" w:cs="Times New Roman"/>
          <w:b w:val="0"/>
          <w:bCs w:val="0"/>
          <w:color w:val="auto"/>
        </w:rPr>
        <w:t xml:space="preserve"> Сергею Николаевичу разрешение                              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0" w:name="_Hlk72750931"/>
      <w:r w:rsidRPr="006D561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bookmarkEnd w:id="0"/>
      <w:r w:rsidRPr="006D561A">
        <w:rPr>
          <w:rFonts w:ascii="Times New Roman" w:hAnsi="Times New Roman" w:cs="Times New Roman"/>
          <w:b w:val="0"/>
          <w:bCs w:val="0"/>
          <w:color w:val="auto"/>
        </w:rPr>
        <w:t xml:space="preserve">              с кадастровым номером 36:14:0015002:16, площадью 581 кв. м, расположенном по адресу: Воронежская область, Лискинский район,                         г. Лиски, </w:t>
      </w:r>
      <w:r w:rsidRPr="006D561A">
        <w:rPr>
          <w:rFonts w:ascii="Times New Roman" w:hAnsi="Times New Roman" w:cs="Times New Roman"/>
          <w:b w:val="0"/>
          <w:color w:val="auto"/>
        </w:rPr>
        <w:t xml:space="preserve">ул. Красная, </w:t>
      </w:r>
      <w:proofErr w:type="spellStart"/>
      <w:r w:rsidRPr="006D561A">
        <w:rPr>
          <w:rFonts w:ascii="Times New Roman" w:hAnsi="Times New Roman" w:cs="Times New Roman"/>
          <w:b w:val="0"/>
          <w:color w:val="auto"/>
        </w:rPr>
        <w:t>уч</w:t>
      </w:r>
      <w:proofErr w:type="spellEnd"/>
      <w:r w:rsidRPr="006D561A">
        <w:rPr>
          <w:rFonts w:ascii="Times New Roman" w:hAnsi="Times New Roman" w:cs="Times New Roman"/>
          <w:b w:val="0"/>
          <w:color w:val="auto"/>
        </w:rPr>
        <w:t>. № 55</w:t>
      </w:r>
      <w:r w:rsidRPr="006D561A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6D561A">
        <w:rPr>
          <w:rFonts w:ascii="Times New Roman" w:hAnsi="Times New Roman" w:cs="Times New Roman"/>
          <w:b w:val="0"/>
          <w:color w:val="auto"/>
        </w:rPr>
        <w:t>в части уменьшения минимального отступа                от восточной границы земельного участка с 3 м до 1 м</w:t>
      </w:r>
      <w:r w:rsidRPr="006D561A">
        <w:rPr>
          <w:rFonts w:ascii="Times New Roman" w:hAnsi="Times New Roman" w:cs="Times New Roman"/>
          <w:b w:val="0"/>
          <w:bCs w:val="0"/>
          <w:color w:val="auto"/>
        </w:rPr>
        <w:t xml:space="preserve">; от границы земельного участка со стороны </w:t>
      </w:r>
      <w:r w:rsidRPr="006D561A">
        <w:rPr>
          <w:rFonts w:ascii="Times New Roman" w:hAnsi="Times New Roman" w:cs="Times New Roman"/>
          <w:b w:val="0"/>
          <w:color w:val="auto"/>
        </w:rPr>
        <w:t xml:space="preserve">улицы Красная </w:t>
      </w:r>
      <w:r w:rsidRPr="006D561A">
        <w:rPr>
          <w:rFonts w:ascii="Times New Roman" w:hAnsi="Times New Roman" w:cs="Times New Roman"/>
          <w:b w:val="0"/>
          <w:bCs w:val="0"/>
          <w:color w:val="auto"/>
        </w:rPr>
        <w:t>с 3 м до 0 м.</w:t>
      </w:r>
    </w:p>
    <w:p w:rsidR="006D561A" w:rsidRPr="006D561A" w:rsidRDefault="006D561A" w:rsidP="006D561A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D561A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6D561A" w:rsidRPr="006D561A" w:rsidRDefault="006D561A" w:rsidP="006D561A">
      <w:pPr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rPr>
          <w:rFonts w:ascii="Times New Roman" w:hAnsi="Times New Roman"/>
          <w:sz w:val="28"/>
          <w:szCs w:val="28"/>
        </w:rPr>
      </w:pPr>
      <w:r w:rsidRPr="006D561A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6D561A" w:rsidRPr="006D561A" w:rsidRDefault="006D561A" w:rsidP="006D561A">
      <w:pPr>
        <w:rPr>
          <w:rFonts w:ascii="Times New Roman" w:hAnsi="Times New Roman"/>
          <w:sz w:val="28"/>
          <w:szCs w:val="28"/>
        </w:rPr>
      </w:pPr>
      <w:r w:rsidRPr="006D561A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6D561A" w:rsidRPr="006D561A" w:rsidRDefault="006D561A" w:rsidP="006D561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6D561A">
        <w:rPr>
          <w:rFonts w:ascii="Times New Roman" w:hAnsi="Times New Roman"/>
          <w:sz w:val="28"/>
          <w:szCs w:val="28"/>
        </w:rPr>
        <w:t>Воронежской области</w:t>
      </w:r>
      <w:r w:rsidRPr="006D561A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6D561A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6D561A" w:rsidRPr="006D561A" w:rsidRDefault="006D561A" w:rsidP="006D561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D561A" w:rsidRPr="006D561A" w:rsidRDefault="006D561A" w:rsidP="006D561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FD4657" w:rsidRPr="006D561A" w:rsidRDefault="00FD4657" w:rsidP="00F606E5">
      <w:pPr>
        <w:pStyle w:val="Standard"/>
        <w:jc w:val="center"/>
        <w:rPr>
          <w:rFonts w:cs="Times New Roman"/>
          <w:bCs/>
          <w:sz w:val="28"/>
          <w:szCs w:val="28"/>
        </w:rPr>
      </w:pPr>
    </w:p>
    <w:sectPr w:rsidR="00FD4657" w:rsidRPr="006D561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561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3DE5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1A56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4C83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3AB8-4A8D-484A-B1FC-3CA42077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2023-10-12T11:52:00Z</cp:lastPrinted>
  <dcterms:created xsi:type="dcterms:W3CDTF">2023-10-20T07:56:00Z</dcterms:created>
  <dcterms:modified xsi:type="dcterms:W3CDTF">2023-10-20T11:33:00Z</dcterms:modified>
</cp:coreProperties>
</file>